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EE740" w14:textId="77777777" w:rsidR="00FB73B5" w:rsidRPr="007C6306" w:rsidRDefault="00FB73B5" w:rsidP="00FB73B5">
      <w:pPr>
        <w:rPr>
          <w:lang w:val="en-GB"/>
        </w:rPr>
      </w:pPr>
    </w:p>
    <w:p w14:paraId="558EE741" w14:textId="77777777" w:rsidR="00FB73B5" w:rsidRPr="00AC1A92" w:rsidRDefault="00FB73B5" w:rsidP="00FB73B5">
      <w:pPr>
        <w:spacing w:before="1200" w:after="480"/>
        <w:jc w:val="center"/>
        <w:rPr>
          <w:rFonts w:ascii="Helvetica" w:hAnsi="Helvetica"/>
          <w:sz w:val="44"/>
          <w:lang w:val="en-GB"/>
        </w:rPr>
      </w:pPr>
      <w:r w:rsidRPr="00AC1A92">
        <w:rPr>
          <w:rFonts w:ascii="Helvetica" w:hAnsi="Helvetica"/>
          <w:sz w:val="44"/>
          <w:lang w:val="en-GB"/>
        </w:rPr>
        <w:t xml:space="preserve">ANNEX </w:t>
      </w:r>
      <w:r w:rsidR="00CF18BC">
        <w:rPr>
          <w:rFonts w:ascii="Helvetica" w:hAnsi="Helvetica"/>
          <w:sz w:val="44"/>
          <w:lang w:val="en-GB"/>
        </w:rPr>
        <w:t>8</w:t>
      </w:r>
    </w:p>
    <w:p w14:paraId="558EE742" w14:textId="77777777" w:rsidR="00FB73B5" w:rsidRPr="00907330" w:rsidRDefault="00FB73B5" w:rsidP="00FB73B5">
      <w:pPr>
        <w:pStyle w:val="DefaultTabs"/>
        <w:jc w:val="center"/>
        <w:rPr>
          <w:rStyle w:val="DefaultMargins"/>
          <w:rFonts w:ascii="Cambria" w:hAnsi="Cambria"/>
          <w:b/>
          <w:sz w:val="28"/>
          <w:lang w:val="en-GB"/>
        </w:rPr>
      </w:pPr>
    </w:p>
    <w:p w14:paraId="558EE743" w14:textId="77777777" w:rsidR="00FB73B5" w:rsidRPr="00907330" w:rsidRDefault="00FB73B5" w:rsidP="00FB73B5">
      <w:pPr>
        <w:pStyle w:val="DefaultTabs"/>
        <w:jc w:val="center"/>
        <w:rPr>
          <w:rStyle w:val="DefaultMargins"/>
          <w:rFonts w:ascii="Cambria" w:hAnsi="Cambria"/>
          <w:b/>
          <w:sz w:val="28"/>
          <w:lang w:val="en-GB"/>
        </w:rPr>
      </w:pPr>
    </w:p>
    <w:p w14:paraId="558EE744" w14:textId="77777777" w:rsidR="00FB73B5" w:rsidRPr="00907330" w:rsidRDefault="00FB73B5" w:rsidP="00FB73B5">
      <w:pPr>
        <w:pStyle w:val="DefaultTabs"/>
        <w:jc w:val="center"/>
        <w:rPr>
          <w:rStyle w:val="DefaultMargins"/>
          <w:rFonts w:ascii="Cambria" w:hAnsi="Cambria"/>
          <w:b/>
          <w:sz w:val="28"/>
          <w:lang w:val="en-GB"/>
        </w:rPr>
      </w:pPr>
    </w:p>
    <w:p w14:paraId="558EE745" w14:textId="77777777" w:rsidR="00FB73B5" w:rsidRPr="00DC2CF1" w:rsidRDefault="00FB73B5" w:rsidP="00395296">
      <w:pPr>
        <w:jc w:val="center"/>
        <w:rPr>
          <w:rStyle w:val="DefaultMargins"/>
          <w:caps/>
          <w:sz w:val="36"/>
          <w:szCs w:val="36"/>
          <w:lang w:val="en-GB"/>
        </w:rPr>
      </w:pPr>
      <w:r w:rsidRPr="00395296">
        <w:rPr>
          <w:rFonts w:ascii="Helvetica" w:hAnsi="Helvetica"/>
          <w:b/>
          <w:sz w:val="36"/>
          <w:szCs w:val="36"/>
          <w:lang w:val="en-GB"/>
        </w:rPr>
        <w:t xml:space="preserve">SERVICE LEVEL </w:t>
      </w:r>
      <w:r w:rsidR="00C77BEF" w:rsidRPr="00395296">
        <w:rPr>
          <w:rFonts w:ascii="Helvetica" w:hAnsi="Helvetica"/>
          <w:b/>
          <w:sz w:val="36"/>
          <w:szCs w:val="36"/>
          <w:lang w:val="en-GB"/>
        </w:rPr>
        <w:t xml:space="preserve">AGREEMENT </w:t>
      </w:r>
      <w:r w:rsidR="00F47223" w:rsidRPr="00395296">
        <w:rPr>
          <w:rFonts w:ascii="Helvetica" w:hAnsi="Helvetica"/>
          <w:b/>
          <w:sz w:val="36"/>
          <w:szCs w:val="36"/>
          <w:lang w:val="en-GB"/>
        </w:rPr>
        <w:t>(SLA)</w:t>
      </w:r>
      <w:r w:rsidR="00BF3BCB" w:rsidRPr="00395296">
        <w:rPr>
          <w:rStyle w:val="DefaultMargins"/>
          <w:rFonts w:ascii="Helvetica" w:hAnsi="Helvetica"/>
          <w:b/>
          <w:caps/>
          <w:sz w:val="36"/>
          <w:szCs w:val="36"/>
          <w:lang w:val="en-GB"/>
        </w:rPr>
        <w:br/>
      </w:r>
      <w:r w:rsidR="00BF3BCB">
        <w:rPr>
          <w:rStyle w:val="DefaultMargins"/>
          <w:b/>
          <w:caps/>
          <w:sz w:val="36"/>
          <w:szCs w:val="36"/>
          <w:lang w:val="en-GB"/>
        </w:rPr>
        <w:br/>
      </w:r>
      <w:r w:rsidR="00BF3BCB" w:rsidRPr="00DC2CF1">
        <w:rPr>
          <w:szCs w:val="24"/>
          <w:lang w:val="en-GB"/>
        </w:rPr>
        <w:t xml:space="preserve">(to be </w:t>
      </w:r>
      <w:r w:rsidR="00DC2CF1">
        <w:rPr>
          <w:szCs w:val="24"/>
          <w:lang w:val="en-GB"/>
        </w:rPr>
        <w:t xml:space="preserve">drafted </w:t>
      </w:r>
      <w:r w:rsidR="00BF3BCB" w:rsidRPr="00DC2CF1">
        <w:rPr>
          <w:szCs w:val="24"/>
          <w:lang w:val="en-GB"/>
        </w:rPr>
        <w:t>by the tenderer)</w:t>
      </w:r>
    </w:p>
    <w:p w14:paraId="558EE746" w14:textId="77777777" w:rsidR="00FB73B5" w:rsidRPr="00F64255" w:rsidRDefault="00FB73B5" w:rsidP="00B60643">
      <w:pPr>
        <w:rPr>
          <w:rStyle w:val="DefaultMargins"/>
          <w:b/>
          <w:sz w:val="36"/>
          <w:lang w:val="en-GB"/>
        </w:rPr>
      </w:pPr>
    </w:p>
    <w:p w14:paraId="558EE747" w14:textId="77777777" w:rsidR="00FB73B5" w:rsidRPr="00F64255" w:rsidRDefault="00FB73B5" w:rsidP="00B60643">
      <w:pPr>
        <w:rPr>
          <w:rStyle w:val="DefaultMargins"/>
          <w:b/>
          <w:sz w:val="28"/>
          <w:lang w:val="en-GB"/>
        </w:rPr>
      </w:pPr>
    </w:p>
    <w:p w14:paraId="558EE748" w14:textId="77777777" w:rsidR="00FB73B5" w:rsidRPr="00F64255" w:rsidRDefault="00FB73B5" w:rsidP="00B60643">
      <w:pPr>
        <w:rPr>
          <w:rStyle w:val="DefaultMargins"/>
          <w:b/>
          <w:sz w:val="28"/>
          <w:lang w:val="en-GB"/>
        </w:rPr>
      </w:pPr>
    </w:p>
    <w:p w14:paraId="558EE749" w14:textId="77777777" w:rsidR="00FB73B5" w:rsidRPr="00F64255" w:rsidRDefault="00FB73B5" w:rsidP="00B60643">
      <w:pPr>
        <w:rPr>
          <w:rStyle w:val="DefaultMargins"/>
          <w:b/>
          <w:sz w:val="28"/>
          <w:lang w:val="en-GB"/>
        </w:rPr>
      </w:pPr>
    </w:p>
    <w:p w14:paraId="558EE74A" w14:textId="77777777" w:rsidR="00FB73B5" w:rsidRPr="00F64255" w:rsidRDefault="00FB73B5" w:rsidP="00B60643">
      <w:pPr>
        <w:rPr>
          <w:rStyle w:val="DefaultMargins"/>
          <w:b/>
          <w:sz w:val="28"/>
          <w:lang w:val="en-GB"/>
        </w:rPr>
      </w:pPr>
    </w:p>
    <w:p w14:paraId="558EE74B" w14:textId="77777777" w:rsidR="00FB73B5" w:rsidRDefault="00FB73B5" w:rsidP="00B60643">
      <w:pPr>
        <w:rPr>
          <w:rStyle w:val="DefaultMargins"/>
          <w:b/>
          <w:sz w:val="28"/>
          <w:lang w:val="en-GB"/>
        </w:rPr>
      </w:pPr>
    </w:p>
    <w:p w14:paraId="558EE74C" w14:textId="77777777" w:rsidR="00CF18BC" w:rsidRDefault="00CF18BC" w:rsidP="00B60643">
      <w:pPr>
        <w:rPr>
          <w:rStyle w:val="DefaultMargins"/>
          <w:b/>
          <w:sz w:val="28"/>
          <w:lang w:val="en-GB"/>
        </w:rPr>
      </w:pPr>
    </w:p>
    <w:p w14:paraId="558EE74D" w14:textId="77777777" w:rsidR="00CF18BC" w:rsidRDefault="00CF18BC" w:rsidP="00B60643">
      <w:pPr>
        <w:rPr>
          <w:rStyle w:val="DefaultMargins"/>
          <w:b/>
          <w:sz w:val="28"/>
          <w:lang w:val="en-GB"/>
        </w:rPr>
      </w:pPr>
    </w:p>
    <w:p w14:paraId="558EE74E" w14:textId="77777777" w:rsidR="00CF18BC" w:rsidRDefault="00CF18BC" w:rsidP="00B60643">
      <w:pPr>
        <w:rPr>
          <w:rStyle w:val="DefaultMargins"/>
          <w:b/>
          <w:sz w:val="28"/>
          <w:lang w:val="en-GB"/>
        </w:rPr>
      </w:pPr>
    </w:p>
    <w:p w14:paraId="558EE74F" w14:textId="77777777" w:rsidR="00CF18BC" w:rsidRDefault="00CF18BC" w:rsidP="00B60643">
      <w:pPr>
        <w:rPr>
          <w:rStyle w:val="DefaultMargins"/>
          <w:b/>
          <w:sz w:val="28"/>
          <w:lang w:val="en-GB"/>
        </w:rPr>
      </w:pPr>
    </w:p>
    <w:p w14:paraId="558EE750" w14:textId="77777777" w:rsidR="00CF18BC" w:rsidRDefault="00CF18BC" w:rsidP="00B60643">
      <w:pPr>
        <w:rPr>
          <w:rStyle w:val="DefaultMargins"/>
          <w:b/>
          <w:sz w:val="28"/>
          <w:lang w:val="en-GB"/>
        </w:rPr>
      </w:pPr>
    </w:p>
    <w:p w14:paraId="558EE751" w14:textId="77777777" w:rsidR="00CF18BC" w:rsidRDefault="00CF18BC" w:rsidP="00B60643">
      <w:pPr>
        <w:rPr>
          <w:rStyle w:val="DefaultMargins"/>
          <w:b/>
          <w:sz w:val="28"/>
          <w:lang w:val="en-GB"/>
        </w:rPr>
      </w:pPr>
    </w:p>
    <w:p w14:paraId="558EE752" w14:textId="77777777" w:rsidR="00CF18BC" w:rsidRDefault="00CF18BC" w:rsidP="00B60643">
      <w:pPr>
        <w:rPr>
          <w:rStyle w:val="DefaultMargins"/>
          <w:b/>
          <w:sz w:val="28"/>
          <w:lang w:val="en-GB"/>
        </w:rPr>
      </w:pPr>
    </w:p>
    <w:p w14:paraId="558EE753" w14:textId="77777777" w:rsidR="00CF18BC" w:rsidRPr="00F64255" w:rsidRDefault="00CF18BC" w:rsidP="00B60643">
      <w:pPr>
        <w:rPr>
          <w:rStyle w:val="DefaultMargins"/>
          <w:b/>
          <w:sz w:val="28"/>
          <w:lang w:val="en-GB"/>
        </w:rPr>
      </w:pPr>
    </w:p>
    <w:p w14:paraId="558EE754" w14:textId="77777777" w:rsidR="00FB73B5" w:rsidRPr="00F64255" w:rsidRDefault="00FB73B5" w:rsidP="00B60643">
      <w:pPr>
        <w:rPr>
          <w:rStyle w:val="DefaultMargins"/>
          <w:b/>
          <w:sz w:val="28"/>
          <w:lang w:val="en-GB"/>
        </w:rPr>
      </w:pPr>
    </w:p>
    <w:p w14:paraId="558EE755" w14:textId="77777777" w:rsidR="009741DA" w:rsidRDefault="009741DA" w:rsidP="009741DA">
      <w:pPr>
        <w:spacing w:after="600"/>
        <w:jc w:val="center"/>
        <w:rPr>
          <w:b/>
          <w:sz w:val="36"/>
          <w:szCs w:val="36"/>
          <w:lang w:val="en-GB"/>
        </w:rPr>
      </w:pPr>
      <w:bookmarkStart w:id="0" w:name="_Toc526931673"/>
    </w:p>
    <w:p w14:paraId="558EE756" w14:textId="77777777" w:rsidR="00B37BC9" w:rsidRPr="007C6306" w:rsidRDefault="00E2334A" w:rsidP="009741DA">
      <w:pPr>
        <w:spacing w:after="600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Preamble</w:t>
      </w:r>
      <w:bookmarkEnd w:id="0"/>
    </w:p>
    <w:p w14:paraId="558EE757" w14:textId="1A090059" w:rsidR="00B37BC9" w:rsidRDefault="00E5285F">
      <w:pPr>
        <w:rPr>
          <w:lang w:val="en-GB"/>
        </w:rPr>
      </w:pPr>
      <w:r>
        <w:rPr>
          <w:lang w:val="en-GB"/>
        </w:rPr>
        <w:t>A</w:t>
      </w:r>
      <w:r w:rsidR="00B37BC9">
        <w:rPr>
          <w:lang w:val="en-GB"/>
        </w:rPr>
        <w:t xml:space="preserve"> </w:t>
      </w:r>
      <w:r w:rsidR="00B37BC9">
        <w:rPr>
          <w:i/>
          <w:lang w:val="en-GB"/>
        </w:rPr>
        <w:t>Service Level Agreement</w:t>
      </w:r>
      <w:r w:rsidR="00B37BC9">
        <w:rPr>
          <w:lang w:val="en-GB"/>
        </w:rPr>
        <w:t xml:space="preserve"> </w:t>
      </w:r>
      <w:r>
        <w:rPr>
          <w:lang w:val="en-GB"/>
        </w:rPr>
        <w:t xml:space="preserve">shall </w:t>
      </w:r>
      <w:r w:rsidR="00B37BC9">
        <w:rPr>
          <w:lang w:val="en-GB"/>
        </w:rPr>
        <w:t xml:space="preserve">be completed by the tenderer, </w:t>
      </w:r>
      <w:r w:rsidR="00E2334A">
        <w:rPr>
          <w:lang w:val="en-GB"/>
        </w:rPr>
        <w:t>as required in the “</w:t>
      </w:r>
      <w:r w:rsidR="00E2334A" w:rsidRPr="00E2334A">
        <w:rPr>
          <w:lang w:val="en-GB"/>
        </w:rPr>
        <w:t>Award criteria</w:t>
      </w:r>
      <w:r w:rsidR="008C3525">
        <w:rPr>
          <w:lang w:val="en-GB"/>
        </w:rPr>
        <w:t xml:space="preserve"> – Quality criterion nr 1</w:t>
      </w:r>
      <w:r w:rsidR="00E2334A">
        <w:rPr>
          <w:lang w:val="en-GB"/>
        </w:rPr>
        <w:t xml:space="preserve">” section of </w:t>
      </w:r>
      <w:r w:rsidR="00324B8D">
        <w:rPr>
          <w:lang w:val="en-GB"/>
        </w:rPr>
        <w:t xml:space="preserve">the </w:t>
      </w:r>
      <w:r w:rsidR="00324B8D" w:rsidRPr="00324B8D">
        <w:rPr>
          <w:i/>
          <w:lang w:val="en-GB"/>
        </w:rPr>
        <w:t>Tender Specifications</w:t>
      </w:r>
      <w:r w:rsidR="00B37BC9">
        <w:rPr>
          <w:lang w:val="en-GB"/>
        </w:rPr>
        <w:t>.</w:t>
      </w:r>
    </w:p>
    <w:p w14:paraId="558EE758" w14:textId="1FF1112B" w:rsidR="00BE76D4" w:rsidRDefault="00B37BC9">
      <w:pPr>
        <w:rPr>
          <w:lang w:val="en-GB"/>
        </w:rPr>
      </w:pPr>
      <w:r>
        <w:rPr>
          <w:lang w:val="en-GB"/>
        </w:rPr>
        <w:t xml:space="preserve">The </w:t>
      </w:r>
      <w:r w:rsidR="004504B6">
        <w:rPr>
          <w:lang w:val="en-GB"/>
        </w:rPr>
        <w:t xml:space="preserve">duly drafted </w:t>
      </w:r>
      <w:r>
        <w:rPr>
          <w:lang w:val="en-GB"/>
        </w:rPr>
        <w:t xml:space="preserve">SLA is a key element of the offer, </w:t>
      </w:r>
      <w:r w:rsidR="00324B8D">
        <w:rPr>
          <w:lang w:val="en-GB"/>
        </w:rPr>
        <w:t xml:space="preserve">as </w:t>
      </w:r>
      <w:r w:rsidR="004504B6">
        <w:rPr>
          <w:lang w:val="en-GB"/>
        </w:rPr>
        <w:t xml:space="preserve">the </w:t>
      </w:r>
      <w:r w:rsidR="00BE76D4">
        <w:rPr>
          <w:lang w:val="en-GB"/>
        </w:rPr>
        <w:t>technical evaluation</w:t>
      </w:r>
      <w:r w:rsidR="00A2666D">
        <w:rPr>
          <w:lang w:val="en-GB"/>
        </w:rPr>
        <w:t xml:space="preserve"> </w:t>
      </w:r>
      <w:r w:rsidR="008C3525">
        <w:rPr>
          <w:lang w:val="en-GB"/>
        </w:rPr>
        <w:t xml:space="preserve">for Award criterion - </w:t>
      </w:r>
      <w:r w:rsidR="00014B70">
        <w:rPr>
          <w:lang w:val="en-GB"/>
        </w:rPr>
        <w:t>Q</w:t>
      </w:r>
      <w:r w:rsidR="008C3525">
        <w:rPr>
          <w:lang w:val="en-GB"/>
        </w:rPr>
        <w:t xml:space="preserve">uality criterion nr 1 </w:t>
      </w:r>
      <w:r w:rsidR="00A2666D">
        <w:rPr>
          <w:lang w:val="en-GB"/>
        </w:rPr>
        <w:t>shall</w:t>
      </w:r>
      <w:r w:rsidR="004504B6">
        <w:rPr>
          <w:lang w:val="en-GB"/>
        </w:rPr>
        <w:t xml:space="preserve"> be formed on the basis of the SLA and descriptions</w:t>
      </w:r>
      <w:r w:rsidR="00BE76D4">
        <w:rPr>
          <w:lang w:val="en-GB"/>
        </w:rPr>
        <w:t>.</w:t>
      </w:r>
    </w:p>
    <w:p w14:paraId="558EE759" w14:textId="6B4D5759" w:rsidR="006B445D" w:rsidRDefault="006B445D" w:rsidP="006B445D">
      <w:pPr>
        <w:pStyle w:val="Text2"/>
        <w:tabs>
          <w:tab w:val="left" w:pos="567"/>
        </w:tabs>
        <w:ind w:left="0"/>
        <w:rPr>
          <w:lang w:val="en-GB"/>
        </w:rPr>
      </w:pPr>
      <w:bookmarkStart w:id="1" w:name="_Toc512659592"/>
      <w:bookmarkStart w:id="2" w:name="_Toc534620704"/>
      <w:bookmarkStart w:id="3" w:name="_Toc534620767"/>
      <w:r w:rsidRPr="00BF61BA">
        <w:rPr>
          <w:szCs w:val="24"/>
          <w:lang w:val="en-GB"/>
        </w:rPr>
        <w:t xml:space="preserve">The present </w:t>
      </w:r>
      <w:r w:rsidRPr="00BF61BA">
        <w:rPr>
          <w:i/>
          <w:szCs w:val="24"/>
          <w:lang w:val="en-GB"/>
        </w:rPr>
        <w:t>Service Level Agreement</w:t>
      </w:r>
      <w:r w:rsidRPr="00BF61BA">
        <w:rPr>
          <w:szCs w:val="24"/>
          <w:lang w:val="en-GB"/>
        </w:rPr>
        <w:t xml:space="preserve"> (SLA)</w:t>
      </w:r>
      <w:r w:rsidRPr="00790BF7">
        <w:rPr>
          <w:lang w:val="en-GB"/>
        </w:rPr>
        <w:t xml:space="preserve"> lays down </w:t>
      </w:r>
      <w:r>
        <w:rPr>
          <w:lang w:val="en-GB"/>
        </w:rPr>
        <w:t xml:space="preserve">evidence by which minimum levels of quality, for </w:t>
      </w:r>
      <w:r w:rsidR="00014B70">
        <w:rPr>
          <w:lang w:val="en-GB"/>
        </w:rPr>
        <w:t>Award criterion - Quality criterion nr 1</w:t>
      </w:r>
      <w:r>
        <w:rPr>
          <w:lang w:val="en-GB"/>
        </w:rPr>
        <w:t xml:space="preserve">, shall be assessed by the contracting authority </w:t>
      </w:r>
      <w:r w:rsidR="003B69DB">
        <w:rPr>
          <w:lang w:val="en-GB"/>
        </w:rPr>
        <w:t xml:space="preserve">so as </w:t>
      </w:r>
      <w:r>
        <w:rPr>
          <w:lang w:val="en-GB"/>
        </w:rPr>
        <w:t xml:space="preserve">to rank the tenders </w:t>
      </w:r>
      <w:r w:rsidR="003B69DB">
        <w:rPr>
          <w:lang w:val="en-GB"/>
        </w:rPr>
        <w:t xml:space="preserve">in order of </w:t>
      </w:r>
      <w:r>
        <w:rPr>
          <w:lang w:val="en-GB"/>
        </w:rPr>
        <w:t>quality.</w:t>
      </w:r>
    </w:p>
    <w:bookmarkEnd w:id="1"/>
    <w:bookmarkEnd w:id="2"/>
    <w:bookmarkEnd w:id="3"/>
    <w:p w14:paraId="558EE75A" w14:textId="77777777" w:rsidR="00982DE2" w:rsidRDefault="00B37BC9">
      <w:pPr>
        <w:rPr>
          <w:lang w:val="en-GB"/>
        </w:rPr>
      </w:pPr>
      <w:r>
        <w:rPr>
          <w:lang w:val="en-GB"/>
        </w:rPr>
        <w:t xml:space="preserve">In case of award, the SLA </w:t>
      </w:r>
      <w:r w:rsidR="004504B6">
        <w:rPr>
          <w:lang w:val="en-GB"/>
        </w:rPr>
        <w:t xml:space="preserve">submitted </w:t>
      </w:r>
      <w:r>
        <w:rPr>
          <w:lang w:val="en-GB"/>
        </w:rPr>
        <w:t xml:space="preserve">by the </w:t>
      </w:r>
      <w:r w:rsidR="00B315EA">
        <w:rPr>
          <w:lang w:val="en-GB"/>
        </w:rPr>
        <w:t>t</w:t>
      </w:r>
      <w:r>
        <w:rPr>
          <w:lang w:val="en-GB"/>
        </w:rPr>
        <w:t xml:space="preserve">enderer </w:t>
      </w:r>
      <w:r w:rsidR="00324B8D">
        <w:rPr>
          <w:lang w:val="en-GB"/>
        </w:rPr>
        <w:t>shall become binding, in the form of</w:t>
      </w:r>
      <w:r>
        <w:rPr>
          <w:lang w:val="en-GB"/>
        </w:rPr>
        <w:t xml:space="preserve"> an annex to the</w:t>
      </w:r>
      <w:r w:rsidR="00E577D2">
        <w:rPr>
          <w:lang w:val="en-GB"/>
        </w:rPr>
        <w:t xml:space="preserve"> </w:t>
      </w:r>
      <w:r w:rsidR="00E577D2" w:rsidRPr="00E577D2">
        <w:rPr>
          <w:i/>
          <w:lang w:val="en-GB"/>
        </w:rPr>
        <w:t>Framework C</w:t>
      </w:r>
      <w:r w:rsidR="00324B8D" w:rsidRPr="00E577D2">
        <w:rPr>
          <w:i/>
          <w:lang w:val="en-GB"/>
        </w:rPr>
        <w:t>ontract</w:t>
      </w:r>
      <w:r w:rsidR="00982DE2">
        <w:rPr>
          <w:lang w:val="en-GB"/>
        </w:rPr>
        <w:t xml:space="preserve">, </w:t>
      </w:r>
      <w:r w:rsidR="00E577D2">
        <w:rPr>
          <w:lang w:val="en-GB"/>
        </w:rPr>
        <w:t xml:space="preserve">in compliance with the precedence order as set in the </w:t>
      </w:r>
      <w:r w:rsidR="00E577D2" w:rsidRPr="00E577D2">
        <w:rPr>
          <w:i/>
          <w:lang w:val="en-GB"/>
        </w:rPr>
        <w:t>Framework Contract</w:t>
      </w:r>
      <w:r>
        <w:rPr>
          <w:lang w:val="en-GB"/>
        </w:rPr>
        <w:t>.</w:t>
      </w:r>
    </w:p>
    <w:p w14:paraId="558EE75C" w14:textId="77777777" w:rsidR="00BB0D18" w:rsidRDefault="00EB2326">
      <w:pPr>
        <w:rPr>
          <w:lang w:val="en-GB"/>
        </w:rPr>
      </w:pPr>
      <w:bookmarkStart w:id="4" w:name="_GoBack"/>
      <w:bookmarkEnd w:id="4"/>
      <w:r>
        <w:rPr>
          <w:lang w:val="en-GB"/>
        </w:rPr>
        <w:t>T</w:t>
      </w:r>
      <w:r w:rsidR="00B37BC9">
        <w:rPr>
          <w:lang w:val="en-GB"/>
        </w:rPr>
        <w:t xml:space="preserve">he </w:t>
      </w:r>
      <w:r w:rsidR="00F357F0">
        <w:rPr>
          <w:lang w:val="en-GB"/>
        </w:rPr>
        <w:t>maximum</w:t>
      </w:r>
      <w:r w:rsidR="005B71C8">
        <w:rPr>
          <w:lang w:val="en-GB"/>
        </w:rPr>
        <w:t xml:space="preserve"> </w:t>
      </w:r>
      <w:r w:rsidR="00B37BC9">
        <w:rPr>
          <w:lang w:val="en-GB"/>
        </w:rPr>
        <w:t xml:space="preserve">size </w:t>
      </w:r>
      <w:r w:rsidR="00502920">
        <w:rPr>
          <w:lang w:val="en-GB"/>
        </w:rPr>
        <w:t xml:space="preserve">of the </w:t>
      </w:r>
      <w:r w:rsidR="00502920" w:rsidRPr="00A87091">
        <w:rPr>
          <w:lang w:val="en-GB"/>
        </w:rPr>
        <w:t>SLA</w:t>
      </w:r>
      <w:r w:rsidR="00B37BC9" w:rsidRPr="00A87091">
        <w:rPr>
          <w:lang w:val="en-GB"/>
        </w:rPr>
        <w:t xml:space="preserve"> </w:t>
      </w:r>
      <w:r w:rsidR="00A87091" w:rsidRPr="00A87091">
        <w:rPr>
          <w:lang w:val="en-GB"/>
        </w:rPr>
        <w:t>is 2</w:t>
      </w:r>
      <w:r w:rsidR="004504B6" w:rsidRPr="00A87091">
        <w:rPr>
          <w:lang w:val="en-GB"/>
        </w:rPr>
        <w:t>0</w:t>
      </w:r>
      <w:r w:rsidR="00502920" w:rsidRPr="00A87091">
        <w:rPr>
          <w:lang w:val="en-GB"/>
        </w:rPr>
        <w:t xml:space="preserve"> A4</w:t>
      </w:r>
      <w:r w:rsidR="00B37BC9" w:rsidRPr="00A87091">
        <w:rPr>
          <w:lang w:val="en-GB"/>
        </w:rPr>
        <w:t xml:space="preserve"> pages</w:t>
      </w:r>
      <w:r w:rsidR="005B71C8" w:rsidRPr="00A87091">
        <w:rPr>
          <w:lang w:val="en-GB"/>
        </w:rPr>
        <w:t>, excluding</w:t>
      </w:r>
      <w:r w:rsidR="005B71C8">
        <w:rPr>
          <w:lang w:val="en-GB"/>
        </w:rPr>
        <w:t xml:space="preserve"> the preamble and table of contents,</w:t>
      </w:r>
      <w:r w:rsidR="008F1661">
        <w:rPr>
          <w:lang w:val="en-GB"/>
        </w:rPr>
        <w:t xml:space="preserve"> with an average </w:t>
      </w:r>
      <w:r w:rsidR="009A3F3C">
        <w:rPr>
          <w:lang w:val="en-GB"/>
        </w:rPr>
        <w:t xml:space="preserve">count </w:t>
      </w:r>
      <w:r w:rsidR="008F1661">
        <w:rPr>
          <w:lang w:val="en-GB"/>
        </w:rPr>
        <w:t>of words</w:t>
      </w:r>
      <w:r w:rsidR="00471D8A">
        <w:rPr>
          <w:rStyle w:val="FootnoteReference"/>
          <w:lang w:val="en-GB"/>
        </w:rPr>
        <w:footnoteReference w:id="1"/>
      </w:r>
      <w:r w:rsidR="008F1661">
        <w:rPr>
          <w:lang w:val="en-GB"/>
        </w:rPr>
        <w:t xml:space="preserve"> per page</w:t>
      </w:r>
      <w:r w:rsidR="009A3F3C">
        <w:rPr>
          <w:lang w:val="en-GB"/>
        </w:rPr>
        <w:t xml:space="preserve"> inferior to 400</w:t>
      </w:r>
      <w:r w:rsidR="008E4211">
        <w:rPr>
          <w:lang w:val="en-GB"/>
        </w:rPr>
        <w:t>, using a font</w:t>
      </w:r>
      <w:r w:rsidR="00D415E1">
        <w:rPr>
          <w:lang w:val="en-GB"/>
        </w:rPr>
        <w:t xml:space="preserve"> </w:t>
      </w:r>
      <w:r w:rsidR="008E4211">
        <w:rPr>
          <w:lang w:val="en-GB"/>
        </w:rPr>
        <w:t>size not smaller than 11</w:t>
      </w:r>
      <w:r w:rsidR="00F357F0">
        <w:rPr>
          <w:lang w:val="en-GB"/>
        </w:rPr>
        <w:t xml:space="preserve"> (for titles, Helvetica or Arial font, for normal text Times New Roman font)</w:t>
      </w:r>
      <w:r w:rsidR="008E4211">
        <w:rPr>
          <w:lang w:val="en-GB"/>
        </w:rPr>
        <w:t xml:space="preserve">. </w:t>
      </w:r>
      <w:r w:rsidR="0068755F">
        <w:rPr>
          <w:lang w:val="en-GB"/>
        </w:rPr>
        <w:t>It shall be possible to annex documents to the SLA</w:t>
      </w:r>
      <w:r w:rsidR="004504B6">
        <w:rPr>
          <w:lang w:val="en-GB"/>
        </w:rPr>
        <w:t>.</w:t>
      </w:r>
      <w:r w:rsidR="0068755F">
        <w:rPr>
          <w:lang w:val="en-GB"/>
        </w:rPr>
        <w:t xml:space="preserve"> Such annexes shall not count for the purpose of the size of the SLA.</w:t>
      </w:r>
      <w:r w:rsidR="00ED4129">
        <w:rPr>
          <w:lang w:val="en-GB"/>
        </w:rPr>
        <w:t xml:space="preserve"> </w:t>
      </w:r>
    </w:p>
    <w:p w14:paraId="558EE75D" w14:textId="77777777" w:rsidR="00A31B14" w:rsidRDefault="00ED4129">
      <w:pPr>
        <w:rPr>
          <w:lang w:val="en-GB"/>
        </w:rPr>
      </w:pPr>
      <w:r>
        <w:rPr>
          <w:lang w:val="en-GB"/>
        </w:rPr>
        <w:t>Annexes shall not be used as a subterfuge to bypass the SLA size limitation: Annexes shall be self-standing documents in their own right, for example a copy of an ISO 9000 family certification.</w:t>
      </w:r>
    </w:p>
    <w:p w14:paraId="558EE75E" w14:textId="77777777" w:rsidR="0068755F" w:rsidRDefault="00651398">
      <w:pPr>
        <w:rPr>
          <w:lang w:val="en-GB"/>
        </w:rPr>
      </w:pPr>
      <w:r>
        <w:rPr>
          <w:lang w:val="en-GB"/>
        </w:rPr>
        <w:t>In the case of a joint tender, e.g. via a consortium, the SLA has to be filled for the group as a whole.</w:t>
      </w:r>
    </w:p>
    <w:p w14:paraId="558EE75F" w14:textId="77777777" w:rsidR="006B445D" w:rsidRDefault="006B445D">
      <w:pPr>
        <w:rPr>
          <w:lang w:val="en-GB"/>
        </w:rPr>
      </w:pPr>
    </w:p>
    <w:p w14:paraId="558EE760" w14:textId="77777777" w:rsidR="0068755F" w:rsidRDefault="0068755F">
      <w:pPr>
        <w:rPr>
          <w:lang w:val="en-GB"/>
        </w:rPr>
        <w:sectPr w:rsidR="0068755F" w:rsidSect="00F63FD6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021" w:right="1418" w:bottom="1021" w:left="1418" w:header="601" w:footer="1077" w:gutter="0"/>
          <w:cols w:space="720"/>
          <w:titlePg/>
        </w:sectPr>
      </w:pPr>
    </w:p>
    <w:p w14:paraId="558EE761" w14:textId="77777777" w:rsidR="00B37BC9" w:rsidRDefault="00CF18BC" w:rsidP="00814F36">
      <w:pPr>
        <w:spacing w:after="600"/>
        <w:jc w:val="center"/>
        <w:rPr>
          <w:rFonts w:ascii="Helvetica" w:hAnsi="Helvetica"/>
          <w:sz w:val="52"/>
          <w:lang w:val="en-GB"/>
        </w:rPr>
      </w:pPr>
      <w:bookmarkStart w:id="5" w:name="_Toc512659588"/>
      <w:bookmarkStart w:id="6" w:name="_Toc534620700"/>
      <w:r>
        <w:rPr>
          <w:rFonts w:ascii="Helvetica" w:hAnsi="Helvetica"/>
          <w:sz w:val="52"/>
          <w:lang w:val="en-GB"/>
        </w:rPr>
        <w:lastRenderedPageBreak/>
        <w:t>S</w:t>
      </w:r>
      <w:r w:rsidR="00B37BC9" w:rsidRPr="00B44995">
        <w:rPr>
          <w:rFonts w:ascii="Helvetica" w:hAnsi="Helvetica"/>
          <w:sz w:val="52"/>
          <w:lang w:val="en-GB"/>
        </w:rPr>
        <w:t>ervice Level Agreement</w:t>
      </w:r>
      <w:bookmarkEnd w:id="5"/>
      <w:bookmarkEnd w:id="6"/>
      <w:r w:rsidR="00814F36" w:rsidRPr="00B44995">
        <w:rPr>
          <w:rFonts w:ascii="Helvetica" w:hAnsi="Helvetica"/>
          <w:sz w:val="52"/>
          <w:lang w:val="en-GB"/>
        </w:rPr>
        <w:t xml:space="preserve"> (SLA)</w:t>
      </w:r>
    </w:p>
    <w:p w14:paraId="558EE762" w14:textId="77777777" w:rsidR="00CD6F7E" w:rsidRPr="00395296" w:rsidRDefault="00CD6F7E" w:rsidP="00395296">
      <w:pPr>
        <w:jc w:val="center"/>
        <w:rPr>
          <w:rFonts w:ascii="Helvetica" w:hAnsi="Helvetica"/>
          <w:b/>
          <w:lang w:val="en-GB" w:eastAsia="en-US"/>
        </w:rPr>
      </w:pPr>
      <w:r w:rsidRPr="00395296">
        <w:rPr>
          <w:rFonts w:ascii="Helvetica" w:hAnsi="Helvetica"/>
          <w:b/>
          <w:lang w:val="en-GB" w:eastAsia="en-US"/>
        </w:rPr>
        <w:t>The Contracting Authority</w:t>
      </w:r>
    </w:p>
    <w:p w14:paraId="558EE763" w14:textId="77777777" w:rsidR="00CD6F7E" w:rsidRPr="00CC2CC4" w:rsidRDefault="00CD6F7E" w:rsidP="00CD6F7E">
      <w:pPr>
        <w:spacing w:after="120"/>
        <w:ind w:left="709"/>
        <w:jc w:val="center"/>
        <w:rPr>
          <w:rFonts w:ascii="Helvetica" w:hAnsi="Helvetica" w:cs="Arial"/>
          <w:lang w:val="en-GB" w:eastAsia="en-US"/>
        </w:rPr>
      </w:pPr>
      <w:r w:rsidRPr="00CD6F7E">
        <w:rPr>
          <w:rFonts w:ascii="Helvetica" w:hAnsi="Helvetica" w:cs="Arial"/>
          <w:lang w:val="en-GB" w:eastAsia="en-US"/>
        </w:rPr>
        <w:t xml:space="preserve">represented for the purposes of this </w:t>
      </w:r>
      <w:r w:rsidRPr="00CC2CC4">
        <w:rPr>
          <w:rFonts w:ascii="Helvetica" w:hAnsi="Helvetica" w:cs="Arial"/>
          <w:lang w:val="en-GB" w:eastAsia="en-US"/>
        </w:rPr>
        <w:t xml:space="preserve">Service Level Agreement </w:t>
      </w:r>
      <w:r w:rsidRPr="00CD6F7E">
        <w:rPr>
          <w:rFonts w:ascii="Helvetica" w:hAnsi="Helvetica" w:cs="Arial"/>
          <w:lang w:val="en-GB" w:eastAsia="en-US"/>
        </w:rPr>
        <w:t xml:space="preserve">by </w:t>
      </w:r>
      <w:r w:rsidRPr="00CC2CC4">
        <w:rPr>
          <w:rFonts w:ascii="Helvetica" w:hAnsi="Helvetica" w:cs="Arial"/>
          <w:lang w:val="en-GB" w:eastAsia="en-US"/>
        </w:rPr>
        <w:t xml:space="preserve">the </w:t>
      </w:r>
      <w:r w:rsidR="00A87091">
        <w:rPr>
          <w:rFonts w:ascii="Helvetica" w:hAnsi="Helvetica" w:cs="Arial"/>
          <w:lang w:val="en-GB" w:eastAsia="en-US"/>
        </w:rPr>
        <w:t>Single Resolution Board</w:t>
      </w:r>
      <w:r w:rsidRPr="00CC2CC4">
        <w:rPr>
          <w:rFonts w:ascii="Helvetica" w:hAnsi="Helvetica" w:cs="Arial"/>
          <w:lang w:val="en-GB" w:eastAsia="en-US"/>
        </w:rPr>
        <w:t xml:space="preserve"> </w:t>
      </w:r>
      <w:r w:rsidRPr="00CD6F7E">
        <w:rPr>
          <w:rFonts w:ascii="Helvetica" w:hAnsi="Helvetica" w:cs="Arial"/>
          <w:lang w:val="en-GB" w:eastAsia="en-US"/>
        </w:rPr>
        <w:t>hereinafter referred</w:t>
      </w:r>
      <w:r w:rsidR="003B69DB">
        <w:rPr>
          <w:rFonts w:ascii="Helvetica" w:hAnsi="Helvetica" w:cs="Arial"/>
          <w:lang w:val="en-GB" w:eastAsia="en-US"/>
        </w:rPr>
        <w:t xml:space="preserve"> to</w:t>
      </w:r>
      <w:r w:rsidRPr="00CD6F7E">
        <w:rPr>
          <w:rFonts w:ascii="Helvetica" w:hAnsi="Helvetica" w:cs="Arial"/>
          <w:lang w:val="en-GB" w:eastAsia="en-US"/>
        </w:rPr>
        <w:t xml:space="preserve"> as the ‘The Contracting Authority’,</w:t>
      </w:r>
    </w:p>
    <w:p w14:paraId="558EE764" w14:textId="77777777" w:rsidR="00CD6F7E" w:rsidRPr="00CD6F7E" w:rsidRDefault="00CD6F7E" w:rsidP="00CD6F7E">
      <w:pPr>
        <w:spacing w:before="360" w:after="120"/>
        <w:ind w:left="709"/>
        <w:jc w:val="center"/>
        <w:rPr>
          <w:rFonts w:ascii="Helvetica" w:hAnsi="Helvetica" w:cs="Arial"/>
          <w:lang w:val="en-GB" w:eastAsia="en-US"/>
        </w:rPr>
      </w:pPr>
      <w:r w:rsidRPr="00CD6F7E">
        <w:rPr>
          <w:rFonts w:ascii="Helvetica" w:hAnsi="Helvetica" w:cs="Arial"/>
          <w:lang w:val="en-GB" w:eastAsia="en-US"/>
        </w:rPr>
        <w:t>and</w:t>
      </w:r>
    </w:p>
    <w:p w14:paraId="558EE765" w14:textId="77777777" w:rsidR="00CC2CC4" w:rsidRDefault="00CD6F7E" w:rsidP="00CC2CC4">
      <w:pPr>
        <w:tabs>
          <w:tab w:val="center" w:pos="3544"/>
        </w:tabs>
        <w:spacing w:before="360" w:after="120"/>
        <w:ind w:left="709"/>
        <w:jc w:val="center"/>
        <w:rPr>
          <w:rFonts w:ascii="Helvetica" w:hAnsi="Helvetica" w:cs="Arial"/>
          <w:lang w:val="en-GB" w:eastAsia="en-US"/>
        </w:rPr>
      </w:pPr>
      <w:r w:rsidRPr="00CC2CC4">
        <w:rPr>
          <w:rFonts w:ascii="Helvetica" w:hAnsi="Helvetica" w:cs="Arial"/>
          <w:b/>
          <w:lang w:val="en-GB" w:eastAsia="en-US"/>
        </w:rPr>
        <w:t>The Tenderer or Tenderer Group</w:t>
      </w:r>
    </w:p>
    <w:p w14:paraId="558EE766" w14:textId="77777777" w:rsidR="00CD6F7E" w:rsidRPr="00CD6F7E" w:rsidRDefault="00CD6F7E" w:rsidP="00CC2CC4">
      <w:pPr>
        <w:tabs>
          <w:tab w:val="center" w:pos="3544"/>
        </w:tabs>
        <w:spacing w:after="120"/>
        <w:ind w:left="709"/>
        <w:jc w:val="center"/>
        <w:rPr>
          <w:rFonts w:ascii="Helvetica" w:hAnsi="Helvetica" w:cs="Arial"/>
          <w:lang w:val="en-GB" w:eastAsia="en-US"/>
        </w:rPr>
      </w:pPr>
      <w:r w:rsidRPr="00CD6F7E">
        <w:rPr>
          <w:rFonts w:ascii="Helvetica" w:hAnsi="Helvetica" w:cs="Arial"/>
          <w:lang w:val="en-GB" w:eastAsia="en-US"/>
        </w:rPr>
        <w:t xml:space="preserve">hereinafter referred </w:t>
      </w:r>
      <w:r w:rsidR="003B69DB">
        <w:rPr>
          <w:rFonts w:ascii="Helvetica" w:hAnsi="Helvetica" w:cs="Arial"/>
          <w:lang w:val="en-GB" w:eastAsia="en-US"/>
        </w:rPr>
        <w:t xml:space="preserve">to </w:t>
      </w:r>
      <w:r w:rsidRPr="00CD6F7E">
        <w:rPr>
          <w:rFonts w:ascii="Helvetica" w:hAnsi="Helvetica" w:cs="Arial"/>
          <w:lang w:val="en-GB" w:eastAsia="en-US"/>
        </w:rPr>
        <w:t>as ‘</w:t>
      </w:r>
      <w:r w:rsidRPr="00CC2CC4">
        <w:rPr>
          <w:rFonts w:ascii="Helvetica" w:hAnsi="Helvetica" w:cs="Arial"/>
          <w:lang w:val="en-GB" w:eastAsia="en-US"/>
        </w:rPr>
        <w:t>The Tenderer’</w:t>
      </w:r>
      <w:r w:rsidRPr="00CD6F7E">
        <w:rPr>
          <w:rFonts w:ascii="Helvetica" w:hAnsi="Helvetica" w:cs="Arial"/>
          <w:lang w:val="en-GB" w:eastAsia="en-US"/>
        </w:rPr>
        <w:t>,</w:t>
      </w:r>
    </w:p>
    <w:p w14:paraId="558EE767" w14:textId="77777777" w:rsidR="00CD6F7E" w:rsidRPr="00CC2CC4" w:rsidRDefault="00CD6F7E" w:rsidP="00CD6F7E">
      <w:pPr>
        <w:spacing w:after="120"/>
        <w:ind w:left="709"/>
        <w:jc w:val="center"/>
        <w:rPr>
          <w:rFonts w:ascii="Helvetica" w:hAnsi="Helvetica" w:cs="Arial"/>
          <w:lang w:val="en-GB" w:eastAsia="en-US"/>
        </w:rPr>
      </w:pPr>
    </w:p>
    <w:p w14:paraId="558EE768" w14:textId="77777777" w:rsidR="00CD6F7E" w:rsidRPr="00CD6F7E" w:rsidRDefault="00CD6F7E" w:rsidP="00CC2CC4">
      <w:pPr>
        <w:pStyle w:val="Text2"/>
        <w:tabs>
          <w:tab w:val="left" w:pos="567"/>
        </w:tabs>
        <w:ind w:left="0"/>
        <w:rPr>
          <w:rFonts w:ascii="Helvetica" w:hAnsi="Helvetica" w:cs="Arial"/>
          <w:b/>
          <w:lang w:val="en-GB" w:eastAsia="en-US"/>
        </w:rPr>
      </w:pPr>
      <w:r w:rsidRPr="00CD6F7E">
        <w:rPr>
          <w:rFonts w:ascii="Helvetica" w:hAnsi="Helvetica"/>
          <w:b/>
          <w:lang w:val="en-GB"/>
        </w:rPr>
        <w:t>Have</w:t>
      </w:r>
      <w:r w:rsidRPr="00CD6F7E">
        <w:rPr>
          <w:rFonts w:ascii="Helvetica" w:hAnsi="Helvetica" w:cs="Arial"/>
          <w:b/>
          <w:lang w:val="en-GB" w:eastAsia="en-US"/>
        </w:rPr>
        <w:t xml:space="preserve"> agreed </w:t>
      </w:r>
      <w:r w:rsidR="003B69DB">
        <w:rPr>
          <w:rFonts w:ascii="Helvetica" w:hAnsi="Helvetica" w:cs="Arial"/>
          <w:b/>
          <w:lang w:val="en-GB" w:eastAsia="en-US"/>
        </w:rPr>
        <w:t>the</w:t>
      </w:r>
      <w:r w:rsidRPr="00CD6F7E">
        <w:rPr>
          <w:rFonts w:ascii="Helvetica" w:hAnsi="Helvetica" w:cs="Arial"/>
          <w:b/>
          <w:lang w:val="en-GB" w:eastAsia="en-US"/>
        </w:rPr>
        <w:t xml:space="preserve"> follow</w:t>
      </w:r>
      <w:r w:rsidR="003B69DB">
        <w:rPr>
          <w:rFonts w:ascii="Helvetica" w:hAnsi="Helvetica" w:cs="Arial"/>
          <w:b/>
          <w:lang w:val="en-GB" w:eastAsia="en-US"/>
        </w:rPr>
        <w:t>ing</w:t>
      </w:r>
      <w:r w:rsidRPr="00CD6F7E">
        <w:rPr>
          <w:rFonts w:ascii="Helvetica" w:hAnsi="Helvetica" w:cs="Arial"/>
          <w:b/>
          <w:lang w:val="en-GB" w:eastAsia="en-US"/>
        </w:rPr>
        <w:t>:</w:t>
      </w:r>
    </w:p>
    <w:p w14:paraId="558EE769" w14:textId="77777777" w:rsidR="00CD6F7E" w:rsidRDefault="00CD6F7E" w:rsidP="00CD6F7E">
      <w:pPr>
        <w:spacing w:after="120"/>
        <w:ind w:left="709"/>
        <w:jc w:val="center"/>
        <w:rPr>
          <w:rFonts w:ascii="Arial" w:hAnsi="Arial" w:cs="Arial"/>
          <w:lang w:val="en-GB" w:eastAsia="en-US"/>
        </w:rPr>
      </w:pPr>
    </w:p>
    <w:p w14:paraId="558EE76A" w14:textId="77777777" w:rsidR="00CC2CC4" w:rsidRPr="00CD6F7E" w:rsidRDefault="00CC2CC4" w:rsidP="00CD6F7E">
      <w:pPr>
        <w:spacing w:after="120"/>
        <w:ind w:left="709"/>
        <w:jc w:val="center"/>
        <w:rPr>
          <w:rFonts w:ascii="Arial" w:hAnsi="Arial" w:cs="Arial"/>
          <w:lang w:val="en-GB" w:eastAsia="en-US"/>
        </w:rPr>
      </w:pPr>
    </w:p>
    <w:p w14:paraId="558EE76B" w14:textId="19C77ADB" w:rsidR="00A07839" w:rsidRDefault="008008AE" w:rsidP="00600E12">
      <w:pPr>
        <w:pStyle w:val="Heading2"/>
        <w:numPr>
          <w:ilvl w:val="0"/>
          <w:numId w:val="28"/>
        </w:numPr>
        <w:rPr>
          <w:lang w:val="en-GB"/>
        </w:rPr>
      </w:pPr>
      <w:bookmarkStart w:id="7" w:name="_Toc445472457"/>
      <w:r>
        <w:rPr>
          <w:lang w:val="en-GB"/>
        </w:rPr>
        <w:t>S</w:t>
      </w:r>
      <w:r w:rsidR="00893E03" w:rsidRPr="00893E03">
        <w:rPr>
          <w:lang w:val="en-GB"/>
        </w:rPr>
        <w:t>ervice organisation</w:t>
      </w:r>
      <w:r w:rsidR="00893E03">
        <w:rPr>
          <w:lang w:val="en-GB"/>
        </w:rPr>
        <w:t xml:space="preserve"> (</w:t>
      </w:r>
      <w:r w:rsidR="00893E03" w:rsidRPr="00893E03">
        <w:rPr>
          <w:smallCaps/>
          <w:lang w:val="en-GB"/>
        </w:rPr>
        <w:t xml:space="preserve">award </w:t>
      </w:r>
      <w:r w:rsidR="008046CE">
        <w:rPr>
          <w:smallCaps/>
          <w:lang w:val="en-GB"/>
        </w:rPr>
        <w:t>C</w:t>
      </w:r>
      <w:r w:rsidR="00893E03" w:rsidRPr="00893E03">
        <w:rPr>
          <w:smallCaps/>
          <w:lang w:val="en-GB"/>
        </w:rPr>
        <w:t>riteri</w:t>
      </w:r>
      <w:r w:rsidR="008046CE">
        <w:rPr>
          <w:smallCaps/>
          <w:lang w:val="en-GB"/>
        </w:rPr>
        <w:t xml:space="preserve">on </w:t>
      </w:r>
      <w:r w:rsidR="00014B70">
        <w:rPr>
          <w:smallCaps/>
          <w:lang w:val="en-GB"/>
        </w:rPr>
        <w:t xml:space="preserve">– Quality criterion </w:t>
      </w:r>
      <w:r w:rsidR="008046CE">
        <w:rPr>
          <w:smallCaps/>
          <w:lang w:val="en-GB"/>
        </w:rPr>
        <w:t xml:space="preserve">nr. </w:t>
      </w:r>
      <w:r w:rsidR="00257E59">
        <w:rPr>
          <w:smallCaps/>
          <w:lang w:val="en-GB"/>
        </w:rPr>
        <w:t>1</w:t>
      </w:r>
      <w:r w:rsidR="00893E03">
        <w:rPr>
          <w:lang w:val="en-GB"/>
        </w:rPr>
        <w:t>)</w:t>
      </w:r>
      <w:bookmarkEnd w:id="7"/>
    </w:p>
    <w:p w14:paraId="558EE76C" w14:textId="77777777" w:rsidR="00121313" w:rsidRDefault="008C2162" w:rsidP="00803E51">
      <w:pPr>
        <w:pStyle w:val="Text2"/>
        <w:ind w:left="0"/>
        <w:rPr>
          <w:lang w:val="en-GB"/>
        </w:rPr>
      </w:pPr>
      <w:r>
        <w:rPr>
          <w:lang w:val="en-GB"/>
        </w:rPr>
        <w:t xml:space="preserve">The </w:t>
      </w:r>
      <w:r w:rsidR="00121313" w:rsidRPr="00121313">
        <w:rPr>
          <w:lang w:val="en-GB"/>
        </w:rPr>
        <w:t xml:space="preserve">service organisation, interfaces, roles and responsibilities, including the level of traceability/auditability, the level of segregation of tasks, </w:t>
      </w:r>
      <w:r w:rsidRPr="00121313">
        <w:rPr>
          <w:lang w:val="en-GB"/>
        </w:rPr>
        <w:t>the</w:t>
      </w:r>
      <w:r w:rsidR="00121313" w:rsidRPr="00121313">
        <w:rPr>
          <w:lang w:val="en-GB"/>
        </w:rPr>
        <w:t xml:space="preserve"> clarity of the lines of responsibility and reporting, and t</w:t>
      </w:r>
      <w:r>
        <w:rPr>
          <w:lang w:val="en-GB"/>
        </w:rPr>
        <w:t xml:space="preserve">he quality of internal controls is a key part for </w:t>
      </w:r>
      <w:r w:rsidR="00C11572">
        <w:rPr>
          <w:lang w:val="en-GB"/>
        </w:rPr>
        <w:t>achieving overall</w:t>
      </w:r>
      <w:r>
        <w:rPr>
          <w:lang w:val="en-GB"/>
        </w:rPr>
        <w:t xml:space="preserve"> quality of the contract execution.</w:t>
      </w:r>
      <w:r w:rsidR="00CF18BC">
        <w:rPr>
          <w:lang w:val="en-GB"/>
        </w:rPr>
        <w:t xml:space="preserve"> The service organisation should reflect both the Fixed Price and Quoted Time and Means specific contracts).</w:t>
      </w:r>
    </w:p>
    <w:p w14:paraId="558EE76D" w14:textId="77777777" w:rsidR="00CF18BC" w:rsidRDefault="00F25B10" w:rsidP="00F25B10">
      <w:pPr>
        <w:pStyle w:val="Text2"/>
        <w:tabs>
          <w:tab w:val="left" w:pos="567"/>
        </w:tabs>
        <w:ind w:left="0"/>
        <w:rPr>
          <w:color w:val="4F81BD" w:themeColor="accent1"/>
          <w:lang w:val="en-GB"/>
        </w:rPr>
      </w:pPr>
      <w:r>
        <w:rPr>
          <w:lang w:val="en-GB"/>
        </w:rPr>
        <w:t>§1</w:t>
      </w:r>
      <w:r>
        <w:rPr>
          <w:lang w:val="en-GB"/>
        </w:rPr>
        <w:tab/>
        <w:t>[</w:t>
      </w:r>
      <w:r w:rsidR="00817DBC" w:rsidRPr="00F25B10">
        <w:rPr>
          <w:color w:val="4F81BD" w:themeColor="accent1"/>
          <w:lang w:val="en-GB"/>
        </w:rPr>
        <w:t>Describe the service organisation, interfaces, roles and responsibilities</w:t>
      </w:r>
      <w:r w:rsidRPr="00F25B10">
        <w:rPr>
          <w:color w:val="4F81BD" w:themeColor="accent1"/>
          <w:lang w:val="en-GB"/>
        </w:rPr>
        <w:t xml:space="preserve"> through which the tenderer undertakes to fulfil the terms and specifications of the tender</w:t>
      </w:r>
      <w:r w:rsidR="00817DBC" w:rsidRPr="00F25B10">
        <w:rPr>
          <w:color w:val="4F81BD" w:themeColor="accent1"/>
          <w:lang w:val="en-GB"/>
        </w:rPr>
        <w:t>.</w:t>
      </w:r>
      <w:r w:rsidRPr="00F25B10">
        <w:rPr>
          <w:color w:val="4F81BD" w:themeColor="accent1"/>
          <w:lang w:val="en-GB"/>
        </w:rPr>
        <w:t xml:space="preserve"> </w:t>
      </w:r>
    </w:p>
    <w:p w14:paraId="558EE76E" w14:textId="77777777" w:rsidR="00CF18BC" w:rsidRDefault="00F25B10" w:rsidP="00F25B10">
      <w:pPr>
        <w:pStyle w:val="Text2"/>
        <w:tabs>
          <w:tab w:val="left" w:pos="567"/>
        </w:tabs>
        <w:ind w:left="0"/>
        <w:rPr>
          <w:lang w:val="en-GB"/>
        </w:rPr>
      </w:pPr>
      <w:r w:rsidRPr="00F25B10">
        <w:rPr>
          <w:color w:val="4F81BD" w:themeColor="accent1"/>
          <w:lang w:val="en-GB"/>
        </w:rPr>
        <w:lastRenderedPageBreak/>
        <w:t>(</w:t>
      </w:r>
      <w:r w:rsidR="00CF18BC">
        <w:rPr>
          <w:color w:val="4F81BD" w:themeColor="accent1"/>
          <w:lang w:val="en-GB"/>
        </w:rPr>
        <w:t>For the Time and Means, t</w:t>
      </w:r>
      <w:r w:rsidR="00817DBC" w:rsidRPr="00F25B10">
        <w:rPr>
          <w:color w:val="4F81BD" w:themeColor="accent1"/>
          <w:lang w:val="en-GB"/>
        </w:rPr>
        <w:t xml:space="preserve">his should include the full life cycle of the service, </w:t>
      </w:r>
      <w:r w:rsidR="00651398" w:rsidRPr="00F25B10">
        <w:rPr>
          <w:color w:val="4F81BD" w:themeColor="accent1"/>
          <w:lang w:val="en-GB"/>
        </w:rPr>
        <w:t xml:space="preserve">and </w:t>
      </w:r>
      <w:r w:rsidR="00817DBC" w:rsidRPr="00F25B10">
        <w:rPr>
          <w:color w:val="4F81BD" w:themeColor="accent1"/>
          <w:lang w:val="en-GB"/>
        </w:rPr>
        <w:t>among others</w:t>
      </w:r>
      <w:r w:rsidR="00651398" w:rsidRPr="00F25B10">
        <w:rPr>
          <w:color w:val="4F81BD" w:themeColor="accent1"/>
          <w:lang w:val="en-GB"/>
        </w:rPr>
        <w:t>:</w:t>
      </w:r>
      <w:r w:rsidR="00817DBC" w:rsidRPr="00F25B10">
        <w:rPr>
          <w:color w:val="4F81BD" w:themeColor="accent1"/>
          <w:lang w:val="en-GB"/>
        </w:rPr>
        <w:t xml:space="preserve"> </w:t>
      </w:r>
      <w:r w:rsidR="00651398" w:rsidRPr="00F25B10">
        <w:rPr>
          <w:color w:val="4F81BD" w:themeColor="accent1"/>
          <w:lang w:val="en-GB"/>
        </w:rPr>
        <w:t>R</w:t>
      </w:r>
      <w:r w:rsidR="00817DBC" w:rsidRPr="00F25B10">
        <w:rPr>
          <w:color w:val="4F81BD" w:themeColor="accent1"/>
          <w:lang w:val="en-GB"/>
        </w:rPr>
        <w:t xml:space="preserve">equest processing, specific contract signature, follow-up of the time &amp; means personnel, </w:t>
      </w:r>
      <w:r w:rsidR="00F87F20">
        <w:rPr>
          <w:color w:val="4F81BD" w:themeColor="accent1"/>
          <w:lang w:val="en-GB"/>
        </w:rPr>
        <w:t xml:space="preserve">ability to fulfil in </w:t>
      </w:r>
      <w:r w:rsidR="00F87F20" w:rsidRPr="00F87F20">
        <w:rPr>
          <w:color w:val="4F81BD" w:themeColor="accent1"/>
          <w:lang w:val="en-GB"/>
        </w:rPr>
        <w:t>parallel several individual orders</w:t>
      </w:r>
      <w:r w:rsidR="00F87F20">
        <w:rPr>
          <w:color w:val="4F81BD" w:themeColor="accent1"/>
          <w:lang w:val="en-GB"/>
        </w:rPr>
        <w:t>,</w:t>
      </w:r>
      <w:r w:rsidR="00F87F20" w:rsidRPr="00F25B10">
        <w:rPr>
          <w:color w:val="4F81BD" w:themeColor="accent1"/>
          <w:lang w:val="en-GB"/>
        </w:rPr>
        <w:t xml:space="preserve"> </w:t>
      </w:r>
      <w:r w:rsidR="00817DBC" w:rsidRPr="00F25B10">
        <w:rPr>
          <w:color w:val="4F81BD" w:themeColor="accent1"/>
          <w:lang w:val="en-GB"/>
        </w:rPr>
        <w:t xml:space="preserve">invoicing, </w:t>
      </w:r>
      <w:r w:rsidR="009E3E79">
        <w:rPr>
          <w:color w:val="4F81BD" w:themeColor="accent1"/>
          <w:lang w:val="en-GB"/>
        </w:rPr>
        <w:t xml:space="preserve">meetings, </w:t>
      </w:r>
      <w:r w:rsidR="00D4052A" w:rsidRPr="00F25B10">
        <w:rPr>
          <w:color w:val="4F81BD" w:themeColor="accent1"/>
          <w:lang w:val="en-GB"/>
        </w:rPr>
        <w:t>and complaints</w:t>
      </w:r>
      <w:r w:rsidR="00817DBC" w:rsidRPr="00F25B10">
        <w:rPr>
          <w:color w:val="4F81BD" w:themeColor="accent1"/>
          <w:lang w:val="en-GB"/>
        </w:rPr>
        <w:t xml:space="preserve"> about the overall service</w:t>
      </w:r>
      <w:r w:rsidRPr="00F25B10">
        <w:rPr>
          <w:color w:val="4F81BD" w:themeColor="accent1"/>
          <w:lang w:val="en-GB"/>
        </w:rPr>
        <w:t>)</w:t>
      </w:r>
      <w:r w:rsidR="00817DBC" w:rsidRPr="00F25B10">
        <w:rPr>
          <w:color w:val="4F81BD" w:themeColor="accent1"/>
          <w:lang w:val="en-GB"/>
        </w:rPr>
        <w:t>. It should also indicate how this will work when subcontractors get involved and how it will work for the group of companies in case this is a joint offer</w:t>
      </w:r>
      <w:r w:rsidR="00817DBC" w:rsidRPr="00817DBC">
        <w:rPr>
          <w:lang w:val="en-GB"/>
        </w:rPr>
        <w:t>.</w:t>
      </w:r>
      <w:r w:rsidR="00CF18BC">
        <w:rPr>
          <w:lang w:val="en-GB"/>
        </w:rPr>
        <w:t>)</w:t>
      </w:r>
    </w:p>
    <w:p w14:paraId="558EE76F" w14:textId="77777777" w:rsidR="00817DBC" w:rsidRDefault="00CF18BC" w:rsidP="00F25B10">
      <w:pPr>
        <w:pStyle w:val="Text2"/>
        <w:tabs>
          <w:tab w:val="left" w:pos="567"/>
        </w:tabs>
        <w:ind w:left="0"/>
        <w:rPr>
          <w:lang w:val="en-GB"/>
        </w:rPr>
      </w:pPr>
      <w:r w:rsidRPr="00CF18BC">
        <w:rPr>
          <w:color w:val="4F81BD" w:themeColor="accent1"/>
          <w:lang w:val="en-GB"/>
        </w:rPr>
        <w:t xml:space="preserve">(For a Quoted Time and Means, this </w:t>
      </w:r>
      <w:r w:rsidRPr="00F25B10">
        <w:rPr>
          <w:color w:val="4F81BD" w:themeColor="accent1"/>
          <w:lang w:val="en-GB"/>
        </w:rPr>
        <w:t xml:space="preserve">should include the full life cycle of the service, and among others: Request processing, specific contract signature, </w:t>
      </w:r>
      <w:r w:rsidRPr="008E22D5">
        <w:rPr>
          <w:color w:val="4F81BD" w:themeColor="accent1"/>
          <w:lang w:val="en-GB"/>
        </w:rPr>
        <w:t xml:space="preserve">project management, invoicing, </w:t>
      </w:r>
      <w:r>
        <w:rPr>
          <w:color w:val="4F81BD" w:themeColor="accent1"/>
          <w:lang w:val="en-GB"/>
        </w:rPr>
        <w:t xml:space="preserve">meetings, </w:t>
      </w:r>
      <w:r w:rsidRPr="008E22D5">
        <w:rPr>
          <w:color w:val="4F81BD" w:themeColor="accent1"/>
          <w:lang w:val="en-GB"/>
        </w:rPr>
        <w:t>complaints about the overall service</w:t>
      </w:r>
      <w:r w:rsidRPr="00F25B10">
        <w:rPr>
          <w:color w:val="4F81BD" w:themeColor="accent1"/>
          <w:lang w:val="en-GB"/>
        </w:rPr>
        <w:t>. It should also indicate how this will work when subcontractors get involved and how it will work for the group of companies in case this is a joint offer</w:t>
      </w:r>
      <w:r w:rsidR="00F25B10">
        <w:rPr>
          <w:lang w:val="en-GB"/>
        </w:rPr>
        <w:t>]</w:t>
      </w:r>
    </w:p>
    <w:p w14:paraId="558EE770" w14:textId="77777777" w:rsidR="00CF18BC" w:rsidRDefault="00CF18BC" w:rsidP="00CF18BC">
      <w:pPr>
        <w:pStyle w:val="Text2"/>
        <w:tabs>
          <w:tab w:val="left" w:pos="567"/>
        </w:tabs>
        <w:ind w:left="0"/>
        <w:rPr>
          <w:lang w:val="en-GB"/>
        </w:rPr>
      </w:pPr>
      <w:r>
        <w:rPr>
          <w:lang w:val="en-GB"/>
        </w:rPr>
        <w:t>§2</w:t>
      </w:r>
      <w:r>
        <w:rPr>
          <w:lang w:val="en-GB"/>
        </w:rPr>
        <w:tab/>
        <w:t>[</w:t>
      </w:r>
      <w:r w:rsidRPr="00F25B10">
        <w:rPr>
          <w:color w:val="4F81BD" w:themeColor="accent1"/>
          <w:lang w:val="en-GB"/>
        </w:rPr>
        <w:t xml:space="preserve">Describe how </w:t>
      </w:r>
      <w:r>
        <w:rPr>
          <w:color w:val="4F81BD" w:themeColor="accent1"/>
          <w:lang w:val="en-GB"/>
        </w:rPr>
        <w:t>the tenderer</w:t>
      </w:r>
      <w:r w:rsidRPr="00F25B10">
        <w:rPr>
          <w:color w:val="4F81BD" w:themeColor="accent1"/>
          <w:lang w:val="en-GB"/>
        </w:rPr>
        <w:t xml:space="preserve"> </w:t>
      </w:r>
      <w:r>
        <w:rPr>
          <w:color w:val="4F81BD" w:themeColor="accent1"/>
          <w:lang w:val="en-GB"/>
        </w:rPr>
        <w:t xml:space="preserve">undertakes to </w:t>
      </w:r>
      <w:r w:rsidRPr="00F25B10">
        <w:rPr>
          <w:color w:val="4F81BD" w:themeColor="accent1"/>
          <w:lang w:val="en-GB"/>
        </w:rPr>
        <w:t>provide traceability/auditability</w:t>
      </w:r>
      <w:r>
        <w:rPr>
          <w:color w:val="4F81BD" w:themeColor="accent1"/>
          <w:lang w:val="en-GB"/>
        </w:rPr>
        <w:t xml:space="preserve"> for the execution of the contracts resulting from the tender procedure</w:t>
      </w:r>
      <w:r w:rsidRPr="00F25B10">
        <w:rPr>
          <w:color w:val="4F81BD" w:themeColor="accent1"/>
          <w:lang w:val="en-GB"/>
        </w:rPr>
        <w:t>; describe your relevant internal controls; describe your lines of responsibility and reporting</w:t>
      </w:r>
      <w:r w:rsidRPr="004B4C4F">
        <w:rPr>
          <w:lang w:val="en-GB"/>
        </w:rPr>
        <w:t>.</w:t>
      </w:r>
      <w:r>
        <w:rPr>
          <w:lang w:val="en-GB"/>
        </w:rPr>
        <w:t>]</w:t>
      </w:r>
    </w:p>
    <w:p w14:paraId="558EE771" w14:textId="77777777" w:rsidR="00817DBC" w:rsidRPr="00817DBC" w:rsidRDefault="00CF18BC" w:rsidP="00600E12">
      <w:pPr>
        <w:pStyle w:val="Text2"/>
        <w:tabs>
          <w:tab w:val="left" w:pos="567"/>
        </w:tabs>
        <w:ind w:left="0"/>
        <w:rPr>
          <w:lang w:val="en-GB"/>
        </w:rPr>
      </w:pPr>
      <w:r>
        <w:rPr>
          <w:lang w:val="en-GB"/>
        </w:rPr>
        <w:t>§3</w:t>
      </w:r>
      <w:r>
        <w:rPr>
          <w:lang w:val="en-GB"/>
        </w:rPr>
        <w:tab/>
        <w:t>[</w:t>
      </w:r>
      <w:r w:rsidRPr="001E6529">
        <w:rPr>
          <w:color w:val="4F81BD" w:themeColor="accent1"/>
          <w:lang w:val="en-GB"/>
        </w:rPr>
        <w:t xml:space="preserve">Describe here the </w:t>
      </w:r>
      <w:r w:rsidR="00600E12">
        <w:rPr>
          <w:color w:val="4F81BD" w:themeColor="accent1"/>
          <w:lang w:val="en-GB"/>
        </w:rPr>
        <w:t>level of the segregation of the assignments and the continuity of service and what measures the tenderer undertakes to avoid service interruptions and to minimi</w:t>
      </w:r>
      <w:r w:rsidR="00A87091">
        <w:rPr>
          <w:color w:val="4F81BD" w:themeColor="accent1"/>
          <w:lang w:val="en-GB"/>
        </w:rPr>
        <w:t>z</w:t>
      </w:r>
      <w:r w:rsidR="00600E12">
        <w:rPr>
          <w:color w:val="4F81BD" w:themeColor="accent1"/>
          <w:lang w:val="en-GB"/>
        </w:rPr>
        <w:t>e the impact during the execution of the specific contract.</w:t>
      </w:r>
      <w:r w:rsidR="008C312B">
        <w:rPr>
          <w:lang w:val="en-GB"/>
        </w:rPr>
        <w:t>]</w:t>
      </w:r>
      <w:r w:rsidR="00817DBC" w:rsidRPr="00817DBC">
        <w:rPr>
          <w:lang w:val="en-GB"/>
        </w:rPr>
        <w:t xml:space="preserve"> </w:t>
      </w:r>
      <w:r w:rsidR="00817DBC" w:rsidRPr="00817DBC">
        <w:rPr>
          <w:i/>
          <w:lang w:val="en-GB"/>
        </w:rPr>
        <w:t xml:space="preserve"> </w:t>
      </w:r>
    </w:p>
    <w:p w14:paraId="558EE772" w14:textId="77777777" w:rsidR="00FF344A" w:rsidRDefault="00FF344A" w:rsidP="00FF344A">
      <w:pPr>
        <w:pStyle w:val="Heading2"/>
        <w:rPr>
          <w:lang w:val="en-GB"/>
        </w:rPr>
      </w:pPr>
      <w:bookmarkStart w:id="8" w:name="_Toc445472463"/>
      <w:r>
        <w:rPr>
          <w:lang w:val="en-GB"/>
        </w:rPr>
        <w:t>Evidence</w:t>
      </w:r>
      <w:bookmarkEnd w:id="8"/>
    </w:p>
    <w:p w14:paraId="558EE773" w14:textId="0A7837C5" w:rsidR="00FF344A" w:rsidRPr="00FF344A" w:rsidRDefault="006A0C84" w:rsidP="00FF344A">
      <w:pPr>
        <w:tabs>
          <w:tab w:val="left" w:pos="2302"/>
        </w:tabs>
        <w:rPr>
          <w:lang w:val="en-GB"/>
        </w:rPr>
      </w:pPr>
      <w:r w:rsidRPr="006A0C84">
        <w:rPr>
          <w:lang w:val="en-GB"/>
        </w:rPr>
        <w:t xml:space="preserve">In order for the contracting authority to assess the credibility of the above proposals aiming at fulfilling the </w:t>
      </w:r>
      <w:r w:rsidR="008C3525">
        <w:rPr>
          <w:lang w:val="en-GB"/>
        </w:rPr>
        <w:t xml:space="preserve">first </w:t>
      </w:r>
      <w:r w:rsidRPr="006A0C84">
        <w:rPr>
          <w:lang w:val="en-GB"/>
        </w:rPr>
        <w:t xml:space="preserve">award criteria, in terms of practical implementation, please provide proof of at least </w:t>
      </w:r>
      <w:r w:rsidR="00476F9C">
        <w:rPr>
          <w:lang w:val="en-GB"/>
        </w:rPr>
        <w:t>1</w:t>
      </w:r>
      <w:r w:rsidR="00141F45">
        <w:rPr>
          <w:lang w:val="en-GB"/>
        </w:rPr>
        <w:t xml:space="preserve"> comparable contract (</w:t>
      </w:r>
      <w:r w:rsidRPr="006A0C84">
        <w:rPr>
          <w:lang w:val="en-GB"/>
        </w:rPr>
        <w:t xml:space="preserve">in terms </w:t>
      </w:r>
      <w:r w:rsidR="00E527EC">
        <w:rPr>
          <w:lang w:val="en-GB"/>
        </w:rPr>
        <w:t xml:space="preserve">of </w:t>
      </w:r>
      <w:r w:rsidR="00E527EC" w:rsidRPr="00E527EC">
        <w:rPr>
          <w:lang w:val="en-GB"/>
        </w:rPr>
        <w:t>scope, size and complexity</w:t>
      </w:r>
      <w:r w:rsidRPr="006A0C84">
        <w:rPr>
          <w:lang w:val="en-GB"/>
        </w:rPr>
        <w:t xml:space="preserve">) performed during the last </w:t>
      </w:r>
      <w:r w:rsidR="008C3525">
        <w:rPr>
          <w:lang w:val="en-GB"/>
        </w:rPr>
        <w:t>8</w:t>
      </w:r>
      <w:r w:rsidRPr="006A0C84">
        <w:rPr>
          <w:lang w:val="en-GB"/>
        </w:rPr>
        <w:t xml:space="preserve"> financial years whereby active implementation of the</w:t>
      </w:r>
      <w:r w:rsidR="0036641E">
        <w:rPr>
          <w:lang w:val="en-GB"/>
        </w:rPr>
        <w:t>se</w:t>
      </w:r>
      <w:r w:rsidRPr="006A0C84">
        <w:rPr>
          <w:lang w:val="en-GB"/>
        </w:rPr>
        <w:t xml:space="preserve"> award criteria has been achieved.</w:t>
      </w:r>
      <w:r w:rsidR="00476F9C">
        <w:rPr>
          <w:lang w:val="en-GB"/>
        </w:rPr>
        <w:t xml:space="preserve"> </w:t>
      </w:r>
      <w:r w:rsidR="00600E12">
        <w:rPr>
          <w:lang w:val="en-GB"/>
        </w:rPr>
        <w:t>The evidence should be a</w:t>
      </w:r>
      <w:r w:rsidR="00AD01DF">
        <w:rPr>
          <w:lang w:val="en-GB"/>
        </w:rPr>
        <w:t>ttach</w:t>
      </w:r>
      <w:r w:rsidR="00600E12">
        <w:rPr>
          <w:lang w:val="en-GB"/>
        </w:rPr>
        <w:t>ed</w:t>
      </w:r>
      <w:r w:rsidR="00AD01DF">
        <w:rPr>
          <w:lang w:val="en-GB"/>
        </w:rPr>
        <w:t xml:space="preserve"> it to the present SLA.</w:t>
      </w:r>
    </w:p>
    <w:p w14:paraId="558EE774" w14:textId="77777777" w:rsidR="00FF344A" w:rsidRPr="00FF344A" w:rsidRDefault="00FF344A" w:rsidP="00FF344A">
      <w:pPr>
        <w:tabs>
          <w:tab w:val="left" w:pos="2302"/>
        </w:tabs>
        <w:rPr>
          <w:lang w:val="en-GB"/>
        </w:rPr>
      </w:pPr>
    </w:p>
    <w:p w14:paraId="558EE775" w14:textId="77777777" w:rsidR="00FF344A" w:rsidRDefault="00FC1243" w:rsidP="00FC1243">
      <w:pPr>
        <w:pStyle w:val="Text2"/>
        <w:tabs>
          <w:tab w:val="left" w:pos="567"/>
        </w:tabs>
        <w:ind w:left="0"/>
        <w:jc w:val="center"/>
        <w:rPr>
          <w:lang w:val="en-GB"/>
        </w:rPr>
      </w:pPr>
      <w:r>
        <w:rPr>
          <w:lang w:val="en-GB"/>
        </w:rPr>
        <w:sym w:font="Wingdings 2" w:char="F0F9"/>
      </w:r>
    </w:p>
    <w:p w14:paraId="558EE776" w14:textId="77777777" w:rsidR="00A97F99" w:rsidRPr="00817DBC" w:rsidRDefault="00A97F99" w:rsidP="00600E12">
      <w:pPr>
        <w:spacing w:after="0"/>
        <w:jc w:val="left"/>
        <w:rPr>
          <w:lang w:val="en-GB"/>
        </w:rPr>
      </w:pPr>
    </w:p>
    <w:sectPr w:rsidR="00A97F99" w:rsidRPr="00817DBC" w:rsidSect="009B28E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021" w:right="851" w:bottom="1021" w:left="1418" w:header="601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EE779" w14:textId="77777777" w:rsidR="00820CF6" w:rsidRDefault="00820CF6">
      <w:r>
        <w:separator/>
      </w:r>
    </w:p>
  </w:endnote>
  <w:endnote w:type="continuationSeparator" w:id="0">
    <w:p w14:paraId="558EE77A" w14:textId="77777777" w:rsidR="00820CF6" w:rsidRDefault="0082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E77C" w14:textId="77777777" w:rsidR="00750C7E" w:rsidRDefault="00750C7E" w:rsidP="006833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5D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558EE77D" w14:textId="77777777" w:rsidR="00750C7E" w:rsidRDefault="00750C7E" w:rsidP="006833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E77E" w14:textId="77777777" w:rsidR="00750C7E" w:rsidRDefault="00750C7E" w:rsidP="006833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A3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8EE77F" w14:textId="77777777" w:rsidR="00750C7E" w:rsidRPr="00672D15" w:rsidRDefault="00CF18BC" w:rsidP="00F63FD6">
    <w:pPr>
      <w:pStyle w:val="Footer"/>
      <w:tabs>
        <w:tab w:val="left" w:pos="6345"/>
        <w:tab w:val="left" w:pos="6629"/>
        <w:tab w:val="left" w:pos="8364"/>
      </w:tabs>
      <w:ind w:right="360"/>
      <w:rPr>
        <w:lang w:val="en-GB"/>
      </w:rPr>
    </w:pPr>
    <w:r>
      <w:rPr>
        <w:szCs w:val="24"/>
        <w:lang w:val="en-GB"/>
      </w:rPr>
      <w:t>SRB/OP/2/2016</w:t>
    </w:r>
    <w:r w:rsidR="00750C7E">
      <w:rPr>
        <w:rStyle w:val="PageNumber"/>
        <w:lang w:val="en-GB"/>
      </w:rPr>
      <w:t xml:space="preserve">- </w:t>
    </w:r>
    <w:r w:rsidR="00750C7E" w:rsidRPr="00672D15">
      <w:rPr>
        <w:rStyle w:val="PageNumber"/>
        <w:lang w:val="en-GB"/>
      </w:rPr>
      <w:t xml:space="preserve">Service Level Agreement </w:t>
    </w:r>
    <w:r w:rsidR="00750C7E">
      <w:rPr>
        <w:rStyle w:val="PageNumber"/>
        <w:lang w:val="en-GB"/>
      </w:rPr>
      <w:t>–</w:t>
    </w:r>
    <w:r w:rsidR="00750C7E" w:rsidRPr="00672D15">
      <w:rPr>
        <w:rStyle w:val="PageNumber"/>
        <w:lang w:val="en-GB"/>
      </w:rPr>
      <w:t xml:space="preserve"> Template</w:t>
    </w:r>
    <w:r w:rsidR="00750C7E">
      <w:rPr>
        <w:rStyle w:val="PageNumber"/>
        <w:lang w:val="en-GB"/>
      </w:rPr>
      <w:t xml:space="preserve">                   </w:t>
    </w:r>
    <w:r w:rsidR="00750C7E">
      <w:rPr>
        <w:rStyle w:val="PageNumber"/>
        <w:lang w:val="en-GB"/>
      </w:rPr>
      <w:tab/>
    </w:r>
    <w:r w:rsidR="00750C7E">
      <w:rPr>
        <w:rStyle w:val="PageNumber"/>
        <w:lang w:val="en-GB"/>
      </w:rPr>
      <w:tab/>
    </w:r>
    <w:r w:rsidR="00750C7E">
      <w:rPr>
        <w:rStyle w:val="PageNumber"/>
        <w:lang w:val="en-GB"/>
      </w:rPr>
      <w:tab/>
      <w:t xml:space="preserve"> </w:t>
    </w:r>
    <w:r w:rsidR="00750C7E" w:rsidRPr="00672D15">
      <w:rPr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E780" w14:textId="77777777" w:rsidR="00750C7E" w:rsidRPr="00512527" w:rsidRDefault="00750C7E" w:rsidP="00512527">
    <w:pPr>
      <w:pStyle w:val="Footer"/>
      <w:pBdr>
        <w:top w:val="single" w:sz="4" w:space="1" w:color="auto"/>
      </w:pBdr>
      <w:tabs>
        <w:tab w:val="left" w:pos="6345"/>
        <w:tab w:val="left" w:pos="6629"/>
        <w:tab w:val="left" w:pos="8364"/>
      </w:tabs>
      <w:ind w:right="360"/>
      <w:rPr>
        <w:rStyle w:val="PageNumber"/>
        <w:lang w:val="en-GB"/>
      </w:rPr>
    </w:pPr>
    <w:r w:rsidRPr="00672D15">
      <w:rPr>
        <w:rStyle w:val="PageNumber"/>
        <w:lang w:val="en-GB"/>
      </w:rPr>
      <w:t xml:space="preserve">Call for tenders </w:t>
    </w:r>
    <w:r w:rsidR="00CF18BC">
      <w:rPr>
        <w:szCs w:val="24"/>
        <w:lang w:val="en-GB"/>
      </w:rPr>
      <w:t xml:space="preserve">SRB/OP/2/2016 - </w:t>
    </w:r>
    <w:r>
      <w:rPr>
        <w:rStyle w:val="PageNumber"/>
        <w:lang w:val="en-GB"/>
      </w:rPr>
      <w:t xml:space="preserve"> </w:t>
    </w:r>
    <w:r w:rsidRPr="00672D15">
      <w:rPr>
        <w:rStyle w:val="PageNumber"/>
        <w:lang w:val="en-GB"/>
      </w:rPr>
      <w:t xml:space="preserve">Service Level Agreement </w:t>
    </w:r>
    <w:r>
      <w:rPr>
        <w:rStyle w:val="PageNumber"/>
        <w:lang w:val="en-GB"/>
      </w:rPr>
      <w:t>–</w:t>
    </w:r>
    <w:r w:rsidRPr="00672D15">
      <w:rPr>
        <w:rStyle w:val="PageNumber"/>
        <w:lang w:val="en-GB"/>
      </w:rPr>
      <w:t xml:space="preserve"> Template</w:t>
    </w:r>
    <w:r>
      <w:rPr>
        <w:rStyle w:val="PageNumber"/>
        <w:lang w:val="en-GB"/>
      </w:rPr>
      <w:t xml:space="preserve">                   </w:t>
    </w:r>
    <w:r>
      <w:rPr>
        <w:rStyle w:val="PageNumber"/>
        <w:lang w:val="en-GB"/>
      </w:rPr>
      <w:tab/>
    </w:r>
    <w:r>
      <w:rPr>
        <w:rStyle w:val="PageNumber"/>
        <w:lang w:val="en-GB"/>
      </w:rPr>
      <w:tab/>
    </w:r>
    <w:r>
      <w:rPr>
        <w:rStyle w:val="PageNumber"/>
        <w:lang w:val="en-GB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E783" w14:textId="77777777" w:rsidR="00750C7E" w:rsidRPr="00672D15" w:rsidRDefault="00750C7E" w:rsidP="00F63FD6">
    <w:pPr>
      <w:pStyle w:val="Footer"/>
      <w:tabs>
        <w:tab w:val="left" w:pos="6345"/>
        <w:tab w:val="left" w:pos="6629"/>
        <w:tab w:val="left" w:pos="8364"/>
      </w:tabs>
      <w:ind w:right="-30"/>
      <w:rPr>
        <w:lang w:val="en-GB"/>
      </w:rPr>
    </w:pPr>
    <w:r w:rsidRPr="00672D15">
      <w:rPr>
        <w:rStyle w:val="PageNumber"/>
        <w:lang w:val="en-GB"/>
      </w:rPr>
      <w:t xml:space="preserve">Call for tenders </w:t>
    </w:r>
    <w:r w:rsidR="00600E12">
      <w:rPr>
        <w:rStyle w:val="PageNumber"/>
        <w:lang w:val="en-GB"/>
      </w:rPr>
      <w:t xml:space="preserve">SRB/OP/2/2016  - </w:t>
    </w:r>
    <w:r w:rsidRPr="00672D15">
      <w:rPr>
        <w:rStyle w:val="PageNumber"/>
        <w:lang w:val="en-GB"/>
      </w:rPr>
      <w:t xml:space="preserve">Service Level Agreement </w:t>
    </w:r>
    <w:r>
      <w:rPr>
        <w:rStyle w:val="PageNumber"/>
        <w:lang w:val="en-GB"/>
      </w:rPr>
      <w:t>–</w:t>
    </w:r>
    <w:r w:rsidRPr="00672D15">
      <w:rPr>
        <w:rStyle w:val="PageNumber"/>
        <w:lang w:val="en-GB"/>
      </w:rPr>
      <w:t xml:space="preserve"> Template</w:t>
    </w:r>
    <w:r>
      <w:rPr>
        <w:rStyle w:val="PageNumber"/>
        <w:lang w:val="en-GB"/>
      </w:rPr>
      <w:t xml:space="preserve">                   </w:t>
    </w:r>
    <w:r>
      <w:rPr>
        <w:rStyle w:val="PageNumber"/>
        <w:lang w:val="en-GB"/>
      </w:rPr>
      <w:tab/>
    </w:r>
    <w:r>
      <w:rPr>
        <w:rStyle w:val="PageNumber"/>
        <w:lang w:val="en-GB"/>
      </w:rPr>
      <w:tab/>
    </w:r>
    <w:r>
      <w:rPr>
        <w:rStyle w:val="PageNumber"/>
        <w:lang w:val="en-GB"/>
      </w:rPr>
      <w:tab/>
      <w:t xml:space="preserve"> </w:t>
    </w:r>
    <w:r w:rsidRPr="00A22D2A">
      <w:rPr>
        <w:rStyle w:val="PageNumber"/>
        <w:lang w:val="en-GB"/>
      </w:rPr>
      <w:fldChar w:fldCharType="begin"/>
    </w:r>
    <w:r w:rsidRPr="00A22D2A">
      <w:rPr>
        <w:rStyle w:val="PageNumber"/>
        <w:lang w:val="en-GB"/>
      </w:rPr>
      <w:instrText xml:space="preserve"> PAGE </w:instrText>
    </w:r>
    <w:r w:rsidRPr="00A22D2A">
      <w:rPr>
        <w:rStyle w:val="PageNumber"/>
        <w:lang w:val="en-GB"/>
      </w:rPr>
      <w:fldChar w:fldCharType="separate"/>
    </w:r>
    <w:r w:rsidR="00565A35">
      <w:rPr>
        <w:rStyle w:val="PageNumber"/>
        <w:noProof/>
        <w:lang w:val="en-GB"/>
      </w:rPr>
      <w:t>4</w:t>
    </w:r>
    <w:r w:rsidRPr="00A22D2A">
      <w:rPr>
        <w:rStyle w:val="PageNumber"/>
        <w:lang w:val="en-GB"/>
      </w:rPr>
      <w:fldChar w:fldCharType="end"/>
    </w:r>
    <w:r w:rsidRPr="00672D15">
      <w:rPr>
        <w:lang w:val="en-GB"/>
      </w:rPr>
      <w:tab/>
    </w:r>
  </w:p>
  <w:p w14:paraId="558EE784" w14:textId="77777777" w:rsidR="00750C7E" w:rsidRPr="008F71D7" w:rsidRDefault="00750C7E" w:rsidP="00F63FD6">
    <w:pPr>
      <w:pStyle w:val="Footer"/>
      <w:tabs>
        <w:tab w:val="left" w:pos="6345"/>
        <w:tab w:val="left" w:pos="6629"/>
        <w:tab w:val="left" w:pos="8364"/>
      </w:tabs>
      <w:ind w:right="-30"/>
      <w:rPr>
        <w:lang w:val="en-G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E787" w14:textId="77777777" w:rsidR="00750C7E" w:rsidRPr="00672D15" w:rsidRDefault="00750C7E" w:rsidP="00F63FD6">
    <w:pPr>
      <w:pStyle w:val="Footer"/>
      <w:tabs>
        <w:tab w:val="left" w:pos="6345"/>
        <w:tab w:val="left" w:pos="6629"/>
        <w:tab w:val="left" w:pos="8364"/>
      </w:tabs>
      <w:ind w:right="-30"/>
      <w:rPr>
        <w:lang w:val="en-GB"/>
      </w:rPr>
    </w:pPr>
    <w:r w:rsidRPr="00672D15">
      <w:rPr>
        <w:rStyle w:val="PageNumber"/>
        <w:lang w:val="en-GB"/>
      </w:rPr>
      <w:t xml:space="preserve">Call for tenders </w:t>
    </w:r>
    <w:r w:rsidR="00CF18BC">
      <w:rPr>
        <w:rStyle w:val="PageNumber"/>
        <w:lang w:val="en-GB"/>
      </w:rPr>
      <w:t>SRB/OP/2/2016</w:t>
    </w:r>
    <w:r>
      <w:rPr>
        <w:rStyle w:val="PageNumber"/>
        <w:lang w:val="en-GB"/>
      </w:rPr>
      <w:t xml:space="preserve"> - </w:t>
    </w:r>
    <w:r w:rsidRPr="00672D15">
      <w:rPr>
        <w:rStyle w:val="PageNumber"/>
        <w:lang w:val="en-GB"/>
      </w:rPr>
      <w:t xml:space="preserve">Service Level Agreement </w:t>
    </w:r>
    <w:r>
      <w:rPr>
        <w:rStyle w:val="PageNumber"/>
        <w:lang w:val="en-GB"/>
      </w:rPr>
      <w:t>–</w:t>
    </w:r>
    <w:r w:rsidRPr="00672D15">
      <w:rPr>
        <w:rStyle w:val="PageNumber"/>
        <w:lang w:val="en-GB"/>
      </w:rPr>
      <w:t xml:space="preserve"> Template</w:t>
    </w:r>
    <w:r>
      <w:rPr>
        <w:rStyle w:val="PageNumber"/>
        <w:lang w:val="en-GB"/>
      </w:rPr>
      <w:t xml:space="preserve">                   </w:t>
    </w:r>
    <w:r>
      <w:rPr>
        <w:rStyle w:val="PageNumber"/>
        <w:lang w:val="en-GB"/>
      </w:rPr>
      <w:tab/>
    </w:r>
    <w:r>
      <w:rPr>
        <w:rStyle w:val="PageNumber"/>
        <w:lang w:val="en-GB"/>
      </w:rPr>
      <w:tab/>
    </w:r>
    <w:r>
      <w:rPr>
        <w:rStyle w:val="PageNumber"/>
        <w:lang w:val="en-GB"/>
      </w:rPr>
      <w:tab/>
      <w:t xml:space="preserve"> </w:t>
    </w:r>
    <w:r w:rsidRPr="00A22D2A">
      <w:rPr>
        <w:rStyle w:val="PageNumber"/>
        <w:lang w:val="en-GB"/>
      </w:rPr>
      <w:fldChar w:fldCharType="begin"/>
    </w:r>
    <w:r w:rsidRPr="00A22D2A">
      <w:rPr>
        <w:rStyle w:val="PageNumber"/>
        <w:lang w:val="en-GB"/>
      </w:rPr>
      <w:instrText xml:space="preserve"> PAGE </w:instrText>
    </w:r>
    <w:r w:rsidRPr="00A22D2A">
      <w:rPr>
        <w:rStyle w:val="PageNumber"/>
        <w:lang w:val="en-GB"/>
      </w:rPr>
      <w:fldChar w:fldCharType="separate"/>
    </w:r>
    <w:r w:rsidR="00565A35">
      <w:rPr>
        <w:rStyle w:val="PageNumber"/>
        <w:noProof/>
        <w:lang w:val="en-GB"/>
      </w:rPr>
      <w:t>3</w:t>
    </w:r>
    <w:r w:rsidRPr="00A22D2A">
      <w:rPr>
        <w:rStyle w:val="PageNumber"/>
        <w:lang w:val="en-GB"/>
      </w:rPr>
      <w:fldChar w:fldCharType="end"/>
    </w:r>
    <w:r w:rsidRPr="00672D15">
      <w:rPr>
        <w:lang w:val="en-GB"/>
      </w:rPr>
      <w:tab/>
    </w:r>
  </w:p>
  <w:p w14:paraId="558EE788" w14:textId="77777777" w:rsidR="00750C7E" w:rsidRPr="00672D15" w:rsidRDefault="00750C7E" w:rsidP="00F63FD6">
    <w:pPr>
      <w:pStyle w:val="Footer"/>
      <w:tabs>
        <w:tab w:val="left" w:pos="6345"/>
        <w:tab w:val="left" w:pos="6629"/>
        <w:tab w:val="left" w:pos="8364"/>
      </w:tabs>
      <w:ind w:right="-3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EE777" w14:textId="77777777" w:rsidR="00820CF6" w:rsidRDefault="00820CF6">
      <w:r>
        <w:separator/>
      </w:r>
    </w:p>
  </w:footnote>
  <w:footnote w:type="continuationSeparator" w:id="0">
    <w:p w14:paraId="558EE778" w14:textId="77777777" w:rsidR="00820CF6" w:rsidRDefault="00820CF6">
      <w:r>
        <w:continuationSeparator/>
      </w:r>
    </w:p>
  </w:footnote>
  <w:footnote w:id="1">
    <w:p w14:paraId="558EE789" w14:textId="77777777" w:rsidR="00471D8A" w:rsidRPr="00471D8A" w:rsidRDefault="00471D8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471D8A">
        <w:rPr>
          <w:lang w:val="en-GB"/>
        </w:rPr>
        <w:t xml:space="preserve"> As counted by a word processor such as MS-Word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E77B" w14:textId="77777777" w:rsidR="00750C7E" w:rsidRPr="00512527" w:rsidRDefault="008613B8" w:rsidP="00D316FA">
    <w:pPr>
      <w:pStyle w:val="Header"/>
      <w:jc w:val="left"/>
    </w:pPr>
    <w:r>
      <w:tab/>
    </w:r>
    <w:r>
      <w:tab/>
    </w:r>
    <w:r w:rsidR="00CF18BC">
      <w:t>Annex 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E781" w14:textId="77777777" w:rsidR="00750C7E" w:rsidRPr="00145906" w:rsidRDefault="00EB6AAD" w:rsidP="00512527">
    <w:pPr>
      <w:pStyle w:val="Header"/>
      <w:jc w:val="left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 DOCPROPERTY  Reference  \* MERGEFORMAT </w:instrText>
    </w:r>
    <w:r>
      <w:rPr>
        <w:lang w:val="en-GB"/>
      </w:rPr>
      <w:fldChar w:fldCharType="separate"/>
    </w:r>
    <w:r w:rsidR="00CF18BC">
      <w:rPr>
        <w:lang w:val="en-GB"/>
      </w:rPr>
      <w:t>SRB/OP/2/2016</w:t>
    </w:r>
    <w:r>
      <w:rPr>
        <w:lang w:val="en-GB"/>
      </w:rPr>
      <w:fldChar w:fldCharType="end"/>
    </w:r>
    <w:r w:rsidR="00145906" w:rsidRPr="00145906">
      <w:rPr>
        <w:lang w:val="en-GB"/>
      </w:rPr>
      <w:tab/>
    </w:r>
    <w:r w:rsidR="00145906" w:rsidRPr="00145906">
      <w:rPr>
        <w:lang w:val="en-GB"/>
      </w:rPr>
      <w:tab/>
    </w:r>
    <w:r w:rsidR="00750C7E" w:rsidRPr="00451F10">
      <w:rPr>
        <w:lang w:val="en-GB"/>
      </w:rPr>
      <w:t xml:space="preserve">Annex </w:t>
    </w:r>
    <w:r w:rsidR="00CF18BC">
      <w:rPr>
        <w:lang w:val="en-GB"/>
      </w:rPr>
      <w:t>8</w:t>
    </w:r>
  </w:p>
  <w:p w14:paraId="558EE782" w14:textId="77777777" w:rsidR="00750C7E" w:rsidRPr="00145906" w:rsidRDefault="00750C7E">
    <w:pPr>
      <w:pStyle w:val="Header"/>
      <w:spacing w:after="0"/>
      <w:jc w:val="right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E785" w14:textId="77777777" w:rsidR="00750C7E" w:rsidRPr="00B277B7" w:rsidRDefault="00CF18BC" w:rsidP="00512527">
    <w:pPr>
      <w:pStyle w:val="Header"/>
      <w:jc w:val="left"/>
      <w:rPr>
        <w:lang w:val="en-GB"/>
      </w:rPr>
    </w:pPr>
    <w:r>
      <w:rPr>
        <w:lang w:val="en-GB"/>
      </w:rPr>
      <w:t>SRB</w:t>
    </w:r>
    <w:r w:rsidR="008613B8">
      <w:rPr>
        <w:lang w:val="en-GB"/>
      </w:rPr>
      <w:t>/</w:t>
    </w:r>
    <w:r>
      <w:rPr>
        <w:lang w:val="en-GB"/>
      </w:rPr>
      <w:t>OP/2/2016</w:t>
    </w:r>
    <w:r w:rsidR="008613B8">
      <w:rPr>
        <w:lang w:val="en-GB"/>
      </w:rPr>
      <w:tab/>
    </w:r>
    <w:r w:rsidR="008613B8">
      <w:rPr>
        <w:lang w:val="en-GB"/>
      </w:rPr>
      <w:tab/>
    </w:r>
    <w:r>
      <w:rPr>
        <w:lang w:val="en-GB"/>
      </w:rPr>
      <w:t>Annex 8</w:t>
    </w:r>
  </w:p>
  <w:p w14:paraId="558EE786" w14:textId="77777777" w:rsidR="00750C7E" w:rsidRPr="00DC3ED5" w:rsidRDefault="00750C7E">
    <w:pPr>
      <w:pStyle w:val="Header"/>
      <w:spacing w:after="0"/>
      <w:jc w:val="right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A6C4A02"/>
    <w:multiLevelType w:val="hybridMultilevel"/>
    <w:tmpl w:val="D7626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622"/>
        </w:tabs>
        <w:ind w:left="622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1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6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16"/>
  </w:num>
  <w:num w:numId="8">
    <w:abstractNumId w:val="17"/>
  </w:num>
  <w:num w:numId="9">
    <w:abstractNumId w:val="8"/>
  </w:num>
  <w:num w:numId="10">
    <w:abstractNumId w:val="15"/>
  </w:num>
  <w:num w:numId="11">
    <w:abstractNumId w:val="14"/>
  </w:num>
  <w:num w:numId="12">
    <w:abstractNumId w:val="12"/>
  </w:num>
  <w:num w:numId="13">
    <w:abstractNumId w:val="13"/>
  </w:num>
  <w:num w:numId="14">
    <w:abstractNumId w:val="5"/>
  </w:num>
  <w:num w:numId="15">
    <w:abstractNumId w:val="9"/>
  </w:num>
  <w:num w:numId="16">
    <w:abstractNumId w:val="3"/>
  </w:num>
  <w:num w:numId="17">
    <w:abstractNumId w:val="7"/>
  </w:num>
  <w:num w:numId="18">
    <w:abstractNumId w:val="18"/>
  </w:num>
  <w:num w:numId="19">
    <w:abstractNumId w:val="14"/>
    <w:lvlOverride w:ilvl="0">
      <w:startOverride w:val="1"/>
    </w:lvlOverride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672D15"/>
    <w:rsid w:val="00005C63"/>
    <w:rsid w:val="0001016A"/>
    <w:rsid w:val="00014B70"/>
    <w:rsid w:val="00022045"/>
    <w:rsid w:val="000271CD"/>
    <w:rsid w:val="00033D21"/>
    <w:rsid w:val="00035359"/>
    <w:rsid w:val="00053E80"/>
    <w:rsid w:val="00061E49"/>
    <w:rsid w:val="00062DC5"/>
    <w:rsid w:val="00067606"/>
    <w:rsid w:val="000804B8"/>
    <w:rsid w:val="000817B1"/>
    <w:rsid w:val="0009280C"/>
    <w:rsid w:val="000D3832"/>
    <w:rsid w:val="000E58DF"/>
    <w:rsid w:val="000F0959"/>
    <w:rsid w:val="000F1007"/>
    <w:rsid w:val="000F4F52"/>
    <w:rsid w:val="000F77BB"/>
    <w:rsid w:val="00114A66"/>
    <w:rsid w:val="00121313"/>
    <w:rsid w:val="00134E01"/>
    <w:rsid w:val="00141523"/>
    <w:rsid w:val="00141F45"/>
    <w:rsid w:val="00145906"/>
    <w:rsid w:val="001521D0"/>
    <w:rsid w:val="00156839"/>
    <w:rsid w:val="00171D4E"/>
    <w:rsid w:val="00174EEC"/>
    <w:rsid w:val="00195E2D"/>
    <w:rsid w:val="001A2075"/>
    <w:rsid w:val="001B0880"/>
    <w:rsid w:val="001B432A"/>
    <w:rsid w:val="001C5C54"/>
    <w:rsid w:val="001D1F26"/>
    <w:rsid w:val="001D50E1"/>
    <w:rsid w:val="001D7C67"/>
    <w:rsid w:val="001E3705"/>
    <w:rsid w:val="001E5A11"/>
    <w:rsid w:val="001E6529"/>
    <w:rsid w:val="002062CA"/>
    <w:rsid w:val="00206695"/>
    <w:rsid w:val="002129D1"/>
    <w:rsid w:val="00222EDB"/>
    <w:rsid w:val="002301C5"/>
    <w:rsid w:val="00232A44"/>
    <w:rsid w:val="002357FA"/>
    <w:rsid w:val="002408F5"/>
    <w:rsid w:val="00242F7F"/>
    <w:rsid w:val="00251CD7"/>
    <w:rsid w:val="002523E0"/>
    <w:rsid w:val="0025278F"/>
    <w:rsid w:val="00254176"/>
    <w:rsid w:val="00257682"/>
    <w:rsid w:val="00257776"/>
    <w:rsid w:val="00257E59"/>
    <w:rsid w:val="00260E1A"/>
    <w:rsid w:val="00262D52"/>
    <w:rsid w:val="00266DC6"/>
    <w:rsid w:val="00277413"/>
    <w:rsid w:val="00286FBB"/>
    <w:rsid w:val="0028766F"/>
    <w:rsid w:val="002943AB"/>
    <w:rsid w:val="00295049"/>
    <w:rsid w:val="002A2443"/>
    <w:rsid w:val="002C332C"/>
    <w:rsid w:val="002D2974"/>
    <w:rsid w:val="002D6033"/>
    <w:rsid w:val="002E4EF5"/>
    <w:rsid w:val="002F25FD"/>
    <w:rsid w:val="002F6F1A"/>
    <w:rsid w:val="003002AB"/>
    <w:rsid w:val="003070F3"/>
    <w:rsid w:val="00324B8D"/>
    <w:rsid w:val="00327D38"/>
    <w:rsid w:val="00335F6C"/>
    <w:rsid w:val="003463F5"/>
    <w:rsid w:val="00354FA0"/>
    <w:rsid w:val="00362478"/>
    <w:rsid w:val="00363945"/>
    <w:rsid w:val="003659EC"/>
    <w:rsid w:val="0036641E"/>
    <w:rsid w:val="00367815"/>
    <w:rsid w:val="00370D38"/>
    <w:rsid w:val="003735EE"/>
    <w:rsid w:val="0037416B"/>
    <w:rsid w:val="003756CF"/>
    <w:rsid w:val="00384976"/>
    <w:rsid w:val="00395296"/>
    <w:rsid w:val="003A2DD8"/>
    <w:rsid w:val="003A6E4F"/>
    <w:rsid w:val="003B655A"/>
    <w:rsid w:val="003B69DB"/>
    <w:rsid w:val="003B6BF3"/>
    <w:rsid w:val="003C0A17"/>
    <w:rsid w:val="003C3FC2"/>
    <w:rsid w:val="003D3363"/>
    <w:rsid w:val="003E055D"/>
    <w:rsid w:val="003E2292"/>
    <w:rsid w:val="003E5610"/>
    <w:rsid w:val="003F3423"/>
    <w:rsid w:val="00404DAD"/>
    <w:rsid w:val="00417476"/>
    <w:rsid w:val="00433095"/>
    <w:rsid w:val="00444BD1"/>
    <w:rsid w:val="004504B6"/>
    <w:rsid w:val="00451F10"/>
    <w:rsid w:val="00452767"/>
    <w:rsid w:val="0045525F"/>
    <w:rsid w:val="00461464"/>
    <w:rsid w:val="00471D8A"/>
    <w:rsid w:val="00474BF4"/>
    <w:rsid w:val="00475475"/>
    <w:rsid w:val="00475A16"/>
    <w:rsid w:val="00476F9C"/>
    <w:rsid w:val="004A5A26"/>
    <w:rsid w:val="004B2263"/>
    <w:rsid w:val="004B4C4F"/>
    <w:rsid w:val="004C09D3"/>
    <w:rsid w:val="004C31BE"/>
    <w:rsid w:val="004C3C24"/>
    <w:rsid w:val="004C522F"/>
    <w:rsid w:val="004C5A85"/>
    <w:rsid w:val="004E5D48"/>
    <w:rsid w:val="004E64B2"/>
    <w:rsid w:val="004F0BB7"/>
    <w:rsid w:val="004F2FF7"/>
    <w:rsid w:val="004F3E45"/>
    <w:rsid w:val="004F53B0"/>
    <w:rsid w:val="0050102E"/>
    <w:rsid w:val="00502920"/>
    <w:rsid w:val="00512290"/>
    <w:rsid w:val="00512527"/>
    <w:rsid w:val="005140CE"/>
    <w:rsid w:val="005147CB"/>
    <w:rsid w:val="00516071"/>
    <w:rsid w:val="00516763"/>
    <w:rsid w:val="00525965"/>
    <w:rsid w:val="00540AEB"/>
    <w:rsid w:val="00540BB3"/>
    <w:rsid w:val="00540DE6"/>
    <w:rsid w:val="00544848"/>
    <w:rsid w:val="00547C06"/>
    <w:rsid w:val="00553B54"/>
    <w:rsid w:val="005558CF"/>
    <w:rsid w:val="00565A35"/>
    <w:rsid w:val="00567371"/>
    <w:rsid w:val="00570D34"/>
    <w:rsid w:val="00571616"/>
    <w:rsid w:val="005745E9"/>
    <w:rsid w:val="005768F2"/>
    <w:rsid w:val="00577CFD"/>
    <w:rsid w:val="00584C3F"/>
    <w:rsid w:val="005A3C9D"/>
    <w:rsid w:val="005A72AA"/>
    <w:rsid w:val="005B71C8"/>
    <w:rsid w:val="005C347E"/>
    <w:rsid w:val="005C400D"/>
    <w:rsid w:val="005D35DA"/>
    <w:rsid w:val="005D38CF"/>
    <w:rsid w:val="005F2CFA"/>
    <w:rsid w:val="005F2DE2"/>
    <w:rsid w:val="005F593C"/>
    <w:rsid w:val="00600E12"/>
    <w:rsid w:val="00601C15"/>
    <w:rsid w:val="00601E9A"/>
    <w:rsid w:val="0061355E"/>
    <w:rsid w:val="00632D67"/>
    <w:rsid w:val="00632E85"/>
    <w:rsid w:val="00634DF4"/>
    <w:rsid w:val="00641D9A"/>
    <w:rsid w:val="00651398"/>
    <w:rsid w:val="00653337"/>
    <w:rsid w:val="00662144"/>
    <w:rsid w:val="00672D15"/>
    <w:rsid w:val="006739F5"/>
    <w:rsid w:val="006745F7"/>
    <w:rsid w:val="0067724A"/>
    <w:rsid w:val="00682143"/>
    <w:rsid w:val="0068330E"/>
    <w:rsid w:val="0068755F"/>
    <w:rsid w:val="00691297"/>
    <w:rsid w:val="00695D5D"/>
    <w:rsid w:val="006A0C84"/>
    <w:rsid w:val="006B0D69"/>
    <w:rsid w:val="006B3936"/>
    <w:rsid w:val="006B3A95"/>
    <w:rsid w:val="006B445D"/>
    <w:rsid w:val="006B5B62"/>
    <w:rsid w:val="006B79A2"/>
    <w:rsid w:val="006C2AD0"/>
    <w:rsid w:val="006C442B"/>
    <w:rsid w:val="006C78FE"/>
    <w:rsid w:val="006D6918"/>
    <w:rsid w:val="006E02D9"/>
    <w:rsid w:val="006E24E4"/>
    <w:rsid w:val="006F6F8D"/>
    <w:rsid w:val="00705B1E"/>
    <w:rsid w:val="00712D84"/>
    <w:rsid w:val="007145D4"/>
    <w:rsid w:val="00724005"/>
    <w:rsid w:val="00726BB5"/>
    <w:rsid w:val="00727313"/>
    <w:rsid w:val="0073215A"/>
    <w:rsid w:val="0073465E"/>
    <w:rsid w:val="0073758E"/>
    <w:rsid w:val="007407E5"/>
    <w:rsid w:val="00745207"/>
    <w:rsid w:val="00750C7E"/>
    <w:rsid w:val="007578D9"/>
    <w:rsid w:val="007641D3"/>
    <w:rsid w:val="00770749"/>
    <w:rsid w:val="007734EA"/>
    <w:rsid w:val="0077514F"/>
    <w:rsid w:val="0077658E"/>
    <w:rsid w:val="00781086"/>
    <w:rsid w:val="00787BC8"/>
    <w:rsid w:val="00790BF7"/>
    <w:rsid w:val="00793E6D"/>
    <w:rsid w:val="00795177"/>
    <w:rsid w:val="007975D3"/>
    <w:rsid w:val="007A293A"/>
    <w:rsid w:val="007A52AB"/>
    <w:rsid w:val="007B1DF1"/>
    <w:rsid w:val="007B3CE5"/>
    <w:rsid w:val="007B5C66"/>
    <w:rsid w:val="007B63D8"/>
    <w:rsid w:val="007C6306"/>
    <w:rsid w:val="007C756E"/>
    <w:rsid w:val="007C797C"/>
    <w:rsid w:val="007D43F8"/>
    <w:rsid w:val="007D49BF"/>
    <w:rsid w:val="007D5638"/>
    <w:rsid w:val="007E02F2"/>
    <w:rsid w:val="007E0CE3"/>
    <w:rsid w:val="007E4E5F"/>
    <w:rsid w:val="007F5397"/>
    <w:rsid w:val="008008AE"/>
    <w:rsid w:val="00803E51"/>
    <w:rsid w:val="008046CE"/>
    <w:rsid w:val="00806667"/>
    <w:rsid w:val="00807078"/>
    <w:rsid w:val="00807C1D"/>
    <w:rsid w:val="00814F36"/>
    <w:rsid w:val="00817DBC"/>
    <w:rsid w:val="00820CF6"/>
    <w:rsid w:val="00822348"/>
    <w:rsid w:val="00823ABF"/>
    <w:rsid w:val="00825FDF"/>
    <w:rsid w:val="00834D6C"/>
    <w:rsid w:val="00842D80"/>
    <w:rsid w:val="00845A1F"/>
    <w:rsid w:val="00846E58"/>
    <w:rsid w:val="008613B8"/>
    <w:rsid w:val="008617AC"/>
    <w:rsid w:val="008634DA"/>
    <w:rsid w:val="0087431F"/>
    <w:rsid w:val="00876BE7"/>
    <w:rsid w:val="00881F8F"/>
    <w:rsid w:val="00891115"/>
    <w:rsid w:val="00893E03"/>
    <w:rsid w:val="008A4860"/>
    <w:rsid w:val="008B0CA5"/>
    <w:rsid w:val="008B1E08"/>
    <w:rsid w:val="008B5A6D"/>
    <w:rsid w:val="008B7382"/>
    <w:rsid w:val="008C1367"/>
    <w:rsid w:val="008C2162"/>
    <w:rsid w:val="008C312B"/>
    <w:rsid w:val="008C3525"/>
    <w:rsid w:val="008C6930"/>
    <w:rsid w:val="008E22D5"/>
    <w:rsid w:val="008E4211"/>
    <w:rsid w:val="008E7282"/>
    <w:rsid w:val="008F1661"/>
    <w:rsid w:val="008F71D7"/>
    <w:rsid w:val="00907330"/>
    <w:rsid w:val="0092133D"/>
    <w:rsid w:val="009233D4"/>
    <w:rsid w:val="00930449"/>
    <w:rsid w:val="009345C7"/>
    <w:rsid w:val="00936C02"/>
    <w:rsid w:val="009374B7"/>
    <w:rsid w:val="00940BFB"/>
    <w:rsid w:val="00952B38"/>
    <w:rsid w:val="00971628"/>
    <w:rsid w:val="00972A18"/>
    <w:rsid w:val="009741DA"/>
    <w:rsid w:val="00982DE2"/>
    <w:rsid w:val="00984323"/>
    <w:rsid w:val="0098465A"/>
    <w:rsid w:val="009861B3"/>
    <w:rsid w:val="009A3F3C"/>
    <w:rsid w:val="009A4E19"/>
    <w:rsid w:val="009A782E"/>
    <w:rsid w:val="009B158B"/>
    <w:rsid w:val="009B28EC"/>
    <w:rsid w:val="009B4577"/>
    <w:rsid w:val="009D6DE2"/>
    <w:rsid w:val="009E08C5"/>
    <w:rsid w:val="009E3E79"/>
    <w:rsid w:val="009F0DD3"/>
    <w:rsid w:val="009F1ECE"/>
    <w:rsid w:val="009F3E1A"/>
    <w:rsid w:val="00A072A5"/>
    <w:rsid w:val="00A07839"/>
    <w:rsid w:val="00A1439B"/>
    <w:rsid w:val="00A22D2A"/>
    <w:rsid w:val="00A2666D"/>
    <w:rsid w:val="00A31B14"/>
    <w:rsid w:val="00A32B01"/>
    <w:rsid w:val="00A42A28"/>
    <w:rsid w:val="00A42C68"/>
    <w:rsid w:val="00A46CB4"/>
    <w:rsid w:val="00A54FAC"/>
    <w:rsid w:val="00A55456"/>
    <w:rsid w:val="00A57427"/>
    <w:rsid w:val="00A61AE6"/>
    <w:rsid w:val="00A63562"/>
    <w:rsid w:val="00A67A75"/>
    <w:rsid w:val="00A67EF3"/>
    <w:rsid w:val="00A774E3"/>
    <w:rsid w:val="00A809A8"/>
    <w:rsid w:val="00A82540"/>
    <w:rsid w:val="00A83F49"/>
    <w:rsid w:val="00A8438D"/>
    <w:rsid w:val="00A87091"/>
    <w:rsid w:val="00A920B1"/>
    <w:rsid w:val="00A97F99"/>
    <w:rsid w:val="00AB20C4"/>
    <w:rsid w:val="00AB6518"/>
    <w:rsid w:val="00AB6A59"/>
    <w:rsid w:val="00AC12B3"/>
    <w:rsid w:val="00AC14D4"/>
    <w:rsid w:val="00AC1A92"/>
    <w:rsid w:val="00AC4247"/>
    <w:rsid w:val="00AC4F06"/>
    <w:rsid w:val="00AC63E5"/>
    <w:rsid w:val="00AC63EA"/>
    <w:rsid w:val="00AD01DF"/>
    <w:rsid w:val="00AD3EA1"/>
    <w:rsid w:val="00AE2AED"/>
    <w:rsid w:val="00AE375D"/>
    <w:rsid w:val="00AE466C"/>
    <w:rsid w:val="00AF0195"/>
    <w:rsid w:val="00B018EF"/>
    <w:rsid w:val="00B01E5B"/>
    <w:rsid w:val="00B0255E"/>
    <w:rsid w:val="00B034AB"/>
    <w:rsid w:val="00B06B10"/>
    <w:rsid w:val="00B2181E"/>
    <w:rsid w:val="00B277B7"/>
    <w:rsid w:val="00B315EA"/>
    <w:rsid w:val="00B33545"/>
    <w:rsid w:val="00B34756"/>
    <w:rsid w:val="00B34C85"/>
    <w:rsid w:val="00B36911"/>
    <w:rsid w:val="00B37BC9"/>
    <w:rsid w:val="00B44995"/>
    <w:rsid w:val="00B60643"/>
    <w:rsid w:val="00B6444A"/>
    <w:rsid w:val="00B806A5"/>
    <w:rsid w:val="00B86C06"/>
    <w:rsid w:val="00B93334"/>
    <w:rsid w:val="00B96DF2"/>
    <w:rsid w:val="00BA0B35"/>
    <w:rsid w:val="00BA0C60"/>
    <w:rsid w:val="00BA3338"/>
    <w:rsid w:val="00BA6878"/>
    <w:rsid w:val="00BB0D18"/>
    <w:rsid w:val="00BB3268"/>
    <w:rsid w:val="00BC4D3C"/>
    <w:rsid w:val="00BC6FFC"/>
    <w:rsid w:val="00BD081D"/>
    <w:rsid w:val="00BD75D4"/>
    <w:rsid w:val="00BE23D5"/>
    <w:rsid w:val="00BE76D4"/>
    <w:rsid w:val="00BF0C63"/>
    <w:rsid w:val="00BF3BCB"/>
    <w:rsid w:val="00BF5BC9"/>
    <w:rsid w:val="00BF61BA"/>
    <w:rsid w:val="00C01690"/>
    <w:rsid w:val="00C068A5"/>
    <w:rsid w:val="00C11572"/>
    <w:rsid w:val="00C15147"/>
    <w:rsid w:val="00C20EC0"/>
    <w:rsid w:val="00C2106C"/>
    <w:rsid w:val="00C2152A"/>
    <w:rsid w:val="00C31A82"/>
    <w:rsid w:val="00C32570"/>
    <w:rsid w:val="00C51E35"/>
    <w:rsid w:val="00C52233"/>
    <w:rsid w:val="00C5371C"/>
    <w:rsid w:val="00C56B91"/>
    <w:rsid w:val="00C608C9"/>
    <w:rsid w:val="00C6242E"/>
    <w:rsid w:val="00C66407"/>
    <w:rsid w:val="00C77BEF"/>
    <w:rsid w:val="00C8111E"/>
    <w:rsid w:val="00C826FE"/>
    <w:rsid w:val="00C874F0"/>
    <w:rsid w:val="00C92AAF"/>
    <w:rsid w:val="00CA2651"/>
    <w:rsid w:val="00CB2CD1"/>
    <w:rsid w:val="00CB76C3"/>
    <w:rsid w:val="00CC2CC4"/>
    <w:rsid w:val="00CC3AA8"/>
    <w:rsid w:val="00CC595D"/>
    <w:rsid w:val="00CD6F7E"/>
    <w:rsid w:val="00CE1A6B"/>
    <w:rsid w:val="00CE2CCB"/>
    <w:rsid w:val="00CE7546"/>
    <w:rsid w:val="00CF18BC"/>
    <w:rsid w:val="00CF21AB"/>
    <w:rsid w:val="00D316FA"/>
    <w:rsid w:val="00D353D1"/>
    <w:rsid w:val="00D35873"/>
    <w:rsid w:val="00D4052A"/>
    <w:rsid w:val="00D415E1"/>
    <w:rsid w:val="00D42BB0"/>
    <w:rsid w:val="00D45FE6"/>
    <w:rsid w:val="00D53A56"/>
    <w:rsid w:val="00D56263"/>
    <w:rsid w:val="00D62A7A"/>
    <w:rsid w:val="00D632E9"/>
    <w:rsid w:val="00D70F21"/>
    <w:rsid w:val="00D80AD2"/>
    <w:rsid w:val="00D82044"/>
    <w:rsid w:val="00D83320"/>
    <w:rsid w:val="00D93B7E"/>
    <w:rsid w:val="00DA13EA"/>
    <w:rsid w:val="00DA541A"/>
    <w:rsid w:val="00DC2CF1"/>
    <w:rsid w:val="00DC3ED5"/>
    <w:rsid w:val="00DC7BA9"/>
    <w:rsid w:val="00DD2B6F"/>
    <w:rsid w:val="00DE21FC"/>
    <w:rsid w:val="00DE57F3"/>
    <w:rsid w:val="00DE742E"/>
    <w:rsid w:val="00DF41A0"/>
    <w:rsid w:val="00E00F5B"/>
    <w:rsid w:val="00E100F0"/>
    <w:rsid w:val="00E1451C"/>
    <w:rsid w:val="00E149E5"/>
    <w:rsid w:val="00E15AF1"/>
    <w:rsid w:val="00E2334A"/>
    <w:rsid w:val="00E31AC2"/>
    <w:rsid w:val="00E338E6"/>
    <w:rsid w:val="00E33C2D"/>
    <w:rsid w:val="00E527EC"/>
    <w:rsid w:val="00E5285F"/>
    <w:rsid w:val="00E54D71"/>
    <w:rsid w:val="00E577D2"/>
    <w:rsid w:val="00E71FFE"/>
    <w:rsid w:val="00E73586"/>
    <w:rsid w:val="00E90108"/>
    <w:rsid w:val="00E91CA3"/>
    <w:rsid w:val="00E94020"/>
    <w:rsid w:val="00EA3DC0"/>
    <w:rsid w:val="00EA5D15"/>
    <w:rsid w:val="00EA5D93"/>
    <w:rsid w:val="00EB110C"/>
    <w:rsid w:val="00EB142D"/>
    <w:rsid w:val="00EB2326"/>
    <w:rsid w:val="00EB6AAD"/>
    <w:rsid w:val="00EB6D19"/>
    <w:rsid w:val="00EC1E27"/>
    <w:rsid w:val="00EC43B3"/>
    <w:rsid w:val="00EC6D5E"/>
    <w:rsid w:val="00ED1AFB"/>
    <w:rsid w:val="00ED2D6D"/>
    <w:rsid w:val="00ED4129"/>
    <w:rsid w:val="00ED5578"/>
    <w:rsid w:val="00ED7F09"/>
    <w:rsid w:val="00EE3457"/>
    <w:rsid w:val="00EE7FC9"/>
    <w:rsid w:val="00F00F95"/>
    <w:rsid w:val="00F013FA"/>
    <w:rsid w:val="00F101F5"/>
    <w:rsid w:val="00F16FC9"/>
    <w:rsid w:val="00F203EA"/>
    <w:rsid w:val="00F207E9"/>
    <w:rsid w:val="00F25B10"/>
    <w:rsid w:val="00F32385"/>
    <w:rsid w:val="00F357F0"/>
    <w:rsid w:val="00F36E89"/>
    <w:rsid w:val="00F44F71"/>
    <w:rsid w:val="00F45C33"/>
    <w:rsid w:val="00F47223"/>
    <w:rsid w:val="00F51DD8"/>
    <w:rsid w:val="00F56122"/>
    <w:rsid w:val="00F56D6C"/>
    <w:rsid w:val="00F572D9"/>
    <w:rsid w:val="00F63874"/>
    <w:rsid w:val="00F63FD6"/>
    <w:rsid w:val="00F87F20"/>
    <w:rsid w:val="00FA6E1D"/>
    <w:rsid w:val="00FB0916"/>
    <w:rsid w:val="00FB30CD"/>
    <w:rsid w:val="00FB41DA"/>
    <w:rsid w:val="00FB73B5"/>
    <w:rsid w:val="00FC1243"/>
    <w:rsid w:val="00FC4371"/>
    <w:rsid w:val="00FD4AA9"/>
    <w:rsid w:val="00FD52DC"/>
    <w:rsid w:val="00FD646F"/>
    <w:rsid w:val="00FD7CA6"/>
    <w:rsid w:val="00FE3104"/>
    <w:rsid w:val="00FE62D6"/>
    <w:rsid w:val="00FE78EB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58EE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1CD"/>
    <w:pPr>
      <w:spacing w:after="240"/>
      <w:jc w:val="both"/>
    </w:pPr>
    <w:rPr>
      <w:sz w:val="24"/>
      <w:lang w:val="fr-FR"/>
    </w:rPr>
  </w:style>
  <w:style w:type="paragraph" w:styleId="Heading1">
    <w:name w:val="heading 1"/>
    <w:aliases w:val="ips_Hoofdstuk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aliases w:val="ips_paragraaf,2scr,h2"/>
    <w:basedOn w:val="Normal"/>
    <w:next w:val="Text2"/>
    <w:link w:val="Heading2Char"/>
    <w:qFormat/>
    <w:pPr>
      <w:keepNext/>
      <w:numPr>
        <w:ilvl w:val="1"/>
        <w:numId w:val="3"/>
      </w:numPr>
      <w:tabs>
        <w:tab w:val="num" w:pos="1200"/>
      </w:tabs>
      <w:ind w:left="1200"/>
      <w:outlineLvl w:val="1"/>
    </w:pPr>
    <w:rPr>
      <w:b/>
    </w:rPr>
  </w:style>
  <w:style w:type="paragraph" w:styleId="Heading3">
    <w:name w:val="heading 3"/>
    <w:aliases w:val="3scr,Episteem PvA Kop 3,ips_subparagraaf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link w:val="Text2Char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pPr>
      <w:spacing w:before="120" w:after="120"/>
      <w:jc w:val="left"/>
    </w:pPr>
    <w:rPr>
      <w:b/>
      <w:bCs/>
      <w:caps/>
      <w:sz w:val="20"/>
    </w:rPr>
  </w:style>
  <w:style w:type="paragraph" w:styleId="TOC2">
    <w:name w:val="toc 2"/>
    <w:basedOn w:val="Normal"/>
    <w:next w:val="Normal"/>
    <w:uiPriority w:val="39"/>
    <w:pPr>
      <w:spacing w:after="0"/>
      <w:ind w:left="240"/>
      <w:jc w:val="left"/>
    </w:pPr>
    <w:rPr>
      <w:smallCaps/>
      <w:sz w:val="20"/>
    </w:rPr>
  </w:style>
  <w:style w:type="paragraph" w:styleId="TOC3">
    <w:name w:val="toc 3"/>
    <w:basedOn w:val="Normal"/>
    <w:next w:val="Normal"/>
    <w:semiHidden/>
    <w:pPr>
      <w:spacing w:after="0"/>
      <w:ind w:left="480"/>
      <w:jc w:val="left"/>
    </w:pPr>
    <w:rPr>
      <w:i/>
      <w:iCs/>
      <w:sz w:val="20"/>
    </w:rPr>
  </w:style>
  <w:style w:type="paragraph" w:styleId="TOC4">
    <w:name w:val="toc 4"/>
    <w:basedOn w:val="Normal"/>
    <w:next w:val="Normal"/>
    <w:semiHidden/>
    <w:pPr>
      <w:spacing w:after="0"/>
      <w:ind w:left="720"/>
      <w:jc w:val="left"/>
    </w:pPr>
    <w:rPr>
      <w:sz w:val="18"/>
      <w:szCs w:val="18"/>
    </w:rPr>
  </w:style>
  <w:style w:type="paragraph" w:styleId="TOC5">
    <w:name w:val="toc 5"/>
    <w:basedOn w:val="Normal"/>
    <w:next w:val="Normal"/>
    <w:semiHidden/>
    <w:pPr>
      <w:spacing w:after="0"/>
      <w:ind w:left="96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spacing w:after="0"/>
      <w:ind w:left="12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spacing w:after="0"/>
      <w:ind w:left="144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spacing w:after="0"/>
      <w:ind w:left="168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spacing w:after="0"/>
      <w:ind w:left="1920"/>
      <w:jc w:val="left"/>
    </w:pPr>
    <w:rPr>
      <w:sz w:val="18"/>
      <w:szCs w:val="18"/>
    </w:r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customStyle="1" w:styleId="ZCom">
    <w:name w:val="Z_Com"/>
    <w:basedOn w:val="Normal"/>
    <w:next w:val="ZDGName"/>
    <w:uiPriority w:val="99"/>
    <w:rsid w:val="00FB73B5"/>
    <w:pPr>
      <w:widowControl w:val="0"/>
      <w:spacing w:after="0"/>
      <w:ind w:right="85"/>
    </w:pPr>
    <w:rPr>
      <w:rFonts w:ascii="Arial" w:hAnsi="Arial"/>
      <w:lang w:val="en-GB"/>
    </w:rPr>
  </w:style>
  <w:style w:type="paragraph" w:customStyle="1" w:styleId="ZDGName">
    <w:name w:val="Z_DGName"/>
    <w:basedOn w:val="Normal"/>
    <w:uiPriority w:val="99"/>
    <w:rsid w:val="00FB73B5"/>
    <w:pPr>
      <w:widowControl w:val="0"/>
      <w:spacing w:after="0"/>
      <w:ind w:right="85"/>
    </w:pPr>
    <w:rPr>
      <w:rFonts w:ascii="Arial" w:hAnsi="Arial"/>
      <w:sz w:val="16"/>
      <w:lang w:val="en-GB"/>
    </w:rPr>
  </w:style>
  <w:style w:type="character" w:customStyle="1" w:styleId="DefaultMargins">
    <w:name w:val="DefaultMargins"/>
    <w:rsid w:val="00FB73B5"/>
    <w:rPr>
      <w:rFonts w:ascii="Courier New" w:hAnsi="Courier New"/>
      <w:noProof w:val="0"/>
      <w:sz w:val="24"/>
      <w:lang w:val="en-US"/>
    </w:rPr>
  </w:style>
  <w:style w:type="paragraph" w:customStyle="1" w:styleId="DefaultTabs">
    <w:name w:val="DefaultTabs"/>
    <w:rsid w:val="00FB73B5"/>
    <w:pPr>
      <w:widowControl w:val="0"/>
      <w:tabs>
        <w:tab w:val="left" w:pos="-1440"/>
        <w:tab w:val="left" w:pos="-720"/>
      </w:tabs>
      <w:suppressAutoHyphens/>
    </w:pPr>
    <w:rPr>
      <w:rFonts w:ascii="Courier New" w:hAnsi="Courier New"/>
      <w:sz w:val="24"/>
      <w:lang w:val="en-US"/>
    </w:rPr>
  </w:style>
  <w:style w:type="character" w:customStyle="1" w:styleId="Heading3Char">
    <w:name w:val="Heading 3 Char"/>
    <w:aliases w:val="3scr Char,Episteem PvA Kop 3 Char,ips_subparagraaf Char"/>
    <w:link w:val="Heading3"/>
    <w:rsid w:val="001D1F26"/>
    <w:rPr>
      <w:i/>
      <w:sz w:val="24"/>
      <w:lang w:val="fr-FR" w:eastAsia="en-GB" w:bidi="ar-SA"/>
    </w:rPr>
  </w:style>
  <w:style w:type="character" w:customStyle="1" w:styleId="Text2Char">
    <w:name w:val="Text 2 Char"/>
    <w:link w:val="Text2"/>
    <w:rsid w:val="00817DBC"/>
    <w:rPr>
      <w:sz w:val="24"/>
      <w:lang w:val="fr-FR" w:eastAsia="en-GB" w:bidi="ar-SA"/>
    </w:rPr>
  </w:style>
  <w:style w:type="character" w:styleId="CommentReference">
    <w:name w:val="annotation reference"/>
    <w:semiHidden/>
    <w:rsid w:val="00817DBC"/>
    <w:rPr>
      <w:sz w:val="16"/>
    </w:rPr>
  </w:style>
  <w:style w:type="paragraph" w:styleId="BalloonText">
    <w:name w:val="Balloon Text"/>
    <w:basedOn w:val="Normal"/>
    <w:semiHidden/>
    <w:rsid w:val="006B3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356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0B35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2129D1"/>
    <w:rPr>
      <w:b/>
      <w:bCs/>
      <w:i/>
      <w:iCs/>
      <w:color w:val="4F81BD" w:themeColor="accent1"/>
    </w:rPr>
  </w:style>
  <w:style w:type="character" w:customStyle="1" w:styleId="Heading2Char">
    <w:name w:val="Heading 2 Char"/>
    <w:aliases w:val="ips_paragraaf Char,2scr Char,h2 Char"/>
    <w:basedOn w:val="DefaultParagraphFont"/>
    <w:link w:val="Heading2"/>
    <w:rsid w:val="0045525F"/>
    <w:rPr>
      <w:b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3ee5d934-363b-4a09-8ca3-7e35ab122a7e">Not Started</EC_Collab_Status>
    <EC_Collab_Reference xmlns="3ee5d934-363b-4a09-8ca3-7e35ab122a7e" xsi:nil="true"/>
    <_Status xmlns="http://schemas.microsoft.com/sharepoint/v3/fields">Not Started</_Status>
    <EC_Collab_DocumentLanguage xmlns="3ee5d934-363b-4a09-8ca3-7e35ab122a7e">EN</EC_Collab_DocumentLangu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B85BF3C160793428F1110838DBD53F2" ma:contentTypeVersion="1" ma:contentTypeDescription="Create a new document in this library." ma:contentTypeScope="" ma:versionID="9cfe9ae5f9fc7a178ddc13af6993d33d">
  <xsd:schema xmlns:xsd="http://www.w3.org/2001/XMLSchema" xmlns:xs="http://www.w3.org/2001/XMLSchema" xmlns:p="http://schemas.microsoft.com/office/2006/metadata/properties" xmlns:ns2="http://schemas.microsoft.com/sharepoint/v3/fields" xmlns:ns3="3ee5d934-363b-4a09-8ca3-7e35ab122a7e" targetNamespace="http://schemas.microsoft.com/office/2006/metadata/properties" ma:root="true" ma:fieldsID="f97781137625cc40ffb162ddff2dc5e3" ns2:_="" ns3:_="">
    <xsd:import namespace="http://schemas.microsoft.com/sharepoint/v3/fields"/>
    <xsd:import namespace="3ee5d934-363b-4a09-8ca3-7e35ab122a7e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5d934-363b-4a09-8ca3-7e35ab122a7e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1814-1D3A-4C40-A7EF-7817A3ACD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EFCFC-F8A0-4CC3-AA26-F6A0D4B980B2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3ee5d934-363b-4a09-8ca3-7e35ab122a7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653C06-16E0-48C8-8453-D471427E5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ee5d934-363b-4a09-8ca3-7e35ab122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58EF5-A20B-4668-A15C-1021334C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3694</Characters>
  <Application>Microsoft Office Word</Application>
  <DocSecurity>0</DocSecurity>
  <PresentationFormat>Microsoft Word 8.0b</PresentationFormat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2016-08-19T17:59:00Z</dcterms:created>
  <dcterms:modified xsi:type="dcterms:W3CDTF">2016-08-19T17:59:00Z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BUDG16/PO/01</vt:lpwstr>
  </property>
  <property fmtid="{D5CDD505-2E9C-101B-9397-08002B2CF9AE}" pid="3" name="ContentTypeId">
    <vt:lpwstr>0x010100258AA79CEB83498886A3A08681123250000B85BF3C160793428F1110838DBD53F2</vt:lpwstr>
  </property>
</Properties>
</file>