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D36" w14:textId="6B2C81D9" w:rsidR="004D5F56" w:rsidRPr="00342D18" w:rsidRDefault="004D5F56" w:rsidP="004D5F56">
      <w:pPr>
        <w:pStyle w:val="YELLOWlevel"/>
        <w:rPr>
          <w:sz w:val="32"/>
          <w:szCs w:val="32"/>
        </w:rPr>
      </w:pPr>
    </w:p>
    <w:p w14:paraId="5C2B67AF" w14:textId="77777777" w:rsidR="004D5F56" w:rsidRDefault="004D5F56" w:rsidP="00356070"/>
    <w:p w14:paraId="06DADEB6" w14:textId="0E1A044B" w:rsidR="004D5F56" w:rsidRDefault="004D5F56" w:rsidP="008B7034"/>
    <w:p w14:paraId="17235909" w14:textId="77777777" w:rsidR="00342D18" w:rsidRDefault="00342D18" w:rsidP="008B7034"/>
    <w:p w14:paraId="25501A97" w14:textId="77777777" w:rsidR="007A1508" w:rsidRPr="00AB1B47" w:rsidRDefault="007A1508" w:rsidP="007A1508">
      <w:pPr>
        <w:pStyle w:val="Title"/>
        <w:jc w:val="center"/>
        <w:rPr>
          <w:b/>
          <w:bCs/>
          <w:color w:val="005EB8" w:themeColor="accent3"/>
          <w:sz w:val="40"/>
          <w:szCs w:val="40"/>
        </w:rPr>
      </w:pPr>
      <w:r w:rsidRPr="00AB1B47">
        <w:rPr>
          <w:b/>
          <w:bCs/>
          <w:color w:val="005EB8" w:themeColor="accent3"/>
          <w:sz w:val="40"/>
          <w:szCs w:val="40"/>
        </w:rPr>
        <w:t>Independent observer report</w:t>
      </w:r>
    </w:p>
    <w:p w14:paraId="0D18D5EB" w14:textId="77777777" w:rsidR="007A1508" w:rsidRPr="00AB1B47" w:rsidRDefault="007A1508" w:rsidP="007A1508"/>
    <w:p w14:paraId="0CD361A8" w14:textId="77777777" w:rsidR="007A1508" w:rsidRPr="004E0DD1" w:rsidRDefault="007A1508" w:rsidP="007A1508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left"/>
        <w:rPr>
          <w:b/>
          <w:bCs/>
        </w:rPr>
      </w:pPr>
      <w:r w:rsidRPr="004E0DD1">
        <w:rPr>
          <w:b/>
          <w:bCs/>
        </w:rPr>
        <w:t>Each independent observer is expected to produce their own report.</w:t>
      </w:r>
    </w:p>
    <w:p w14:paraId="24560FDF" w14:textId="04F9E20F" w:rsidR="007A1508" w:rsidRDefault="007A1508" w:rsidP="007A1508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t xml:space="preserve">Banks </w:t>
      </w:r>
      <w:r w:rsidRPr="00190B2C">
        <w:rPr>
          <w:b/>
          <w:bCs/>
        </w:rPr>
        <w:t xml:space="preserve">are expected to share the independent observer report with the IRT via IRIS, no later than one month after the conclusion of the test, </w:t>
      </w:r>
      <w:r w:rsidR="00191FD4">
        <w:rPr>
          <w:b/>
          <w:bCs/>
        </w:rPr>
        <w:t xml:space="preserve">unless otherwise agreed with the IRT, </w:t>
      </w:r>
      <w:r w:rsidRPr="00190B2C">
        <w:rPr>
          <w:b/>
          <w:bCs/>
        </w:rPr>
        <w:t>as a .docx file.</w:t>
      </w:r>
    </w:p>
    <w:p w14:paraId="192969D9" w14:textId="77777777" w:rsidR="007A1508" w:rsidRPr="000B594E" w:rsidRDefault="007A1508" w:rsidP="007A1508">
      <w:pPr>
        <w:pStyle w:val="Heading2"/>
      </w:pPr>
      <w:bookmarkStart w:id="0" w:name="_Toc175902979"/>
      <w:bookmarkStart w:id="1" w:name="_Toc176966751"/>
      <w:bookmarkStart w:id="2" w:name="_Toc188472277"/>
      <w:bookmarkStart w:id="3" w:name="_Toc156828272"/>
      <w:bookmarkEnd w:id="0"/>
      <w:r>
        <w:rPr>
          <w:color w:val="005EB8" w:themeColor="accent3"/>
          <w:szCs w:val="20"/>
        </w:rPr>
        <w:t>Bank</w:t>
      </w:r>
      <w:r w:rsidRPr="001A239C">
        <w:rPr>
          <w:color w:val="005EB8" w:themeColor="accent3"/>
          <w:szCs w:val="20"/>
        </w:rPr>
        <w:t xml:space="preserve"> characteristics</w:t>
      </w:r>
      <w:bookmarkEnd w:id="1"/>
      <w:bookmarkEnd w:id="2"/>
    </w:p>
    <w:p w14:paraId="64CE5A3C" w14:textId="77777777" w:rsidR="007A1508" w:rsidRDefault="007A1508" w:rsidP="007A1508">
      <w:r w:rsidRPr="007B727F">
        <w:t>[Group name</w:t>
      </w:r>
      <w:r>
        <w:t>]</w:t>
      </w:r>
    </w:p>
    <w:p w14:paraId="5B6896AC" w14:textId="77777777" w:rsidR="007A1508" w:rsidRDefault="007A1508" w:rsidP="007A1508">
      <w:r w:rsidRPr="00217DCB">
        <w:t>[G-SII/O-SII/top ti</w:t>
      </w:r>
      <w:r w:rsidRPr="004E0DD1">
        <w:t xml:space="preserve">er </w:t>
      </w:r>
      <w:r>
        <w:t>bank/bank]</w:t>
      </w:r>
    </w:p>
    <w:p w14:paraId="56692D62" w14:textId="77777777" w:rsidR="007A1508" w:rsidRDefault="007A1508" w:rsidP="007A1508">
      <w:r>
        <w:t>[SPE/MPE strategy]</w:t>
      </w:r>
    </w:p>
    <w:p w14:paraId="1BFEEDD5" w14:textId="77777777" w:rsidR="007A1508" w:rsidRDefault="007A1508" w:rsidP="007A1508">
      <w:r>
        <w:t>[</w:t>
      </w:r>
      <w:r w:rsidRPr="007B727F">
        <w:t>PoE for MPE BU resolution group</w:t>
      </w:r>
      <w:r>
        <w:t>, if applicable</w:t>
      </w:r>
      <w:r w:rsidRPr="007B727F">
        <w:t>]</w:t>
      </w:r>
    </w:p>
    <w:p w14:paraId="1DF6C711" w14:textId="77777777" w:rsidR="007A1508" w:rsidRPr="000B594E" w:rsidRDefault="007A1508" w:rsidP="007A1508">
      <w:pPr>
        <w:pStyle w:val="Heading2"/>
      </w:pPr>
      <w:bookmarkStart w:id="4" w:name="_Toc176966752"/>
      <w:bookmarkStart w:id="5" w:name="_Toc188472278"/>
      <w:r w:rsidRPr="001A239C">
        <w:rPr>
          <w:color w:val="005EB8" w:themeColor="accent3"/>
          <w:szCs w:val="20"/>
        </w:rPr>
        <w:t>Independent observer(s)</w:t>
      </w:r>
      <w:bookmarkEnd w:id="3"/>
      <w:bookmarkEnd w:id="4"/>
      <w:bookmarkEnd w:id="5"/>
    </w:p>
    <w:tbl>
      <w:tblPr>
        <w:tblStyle w:val="ListTable2-Accent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7A1508" w:rsidRPr="007B727F" w14:paraId="16A6840B" w14:textId="77777777" w:rsidTr="007A1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F3FA3FB" w14:textId="77777777" w:rsidR="007A1508" w:rsidRPr="007B727F" w:rsidRDefault="007A1508" w:rsidP="00E472A8">
            <w:pPr>
              <w:rPr>
                <w:bCs w:val="0"/>
              </w:rPr>
            </w:pPr>
            <w:r w:rsidRPr="007B727F">
              <w:t>Name(s)</w:t>
            </w:r>
            <w:r w:rsidRPr="6058A18D">
              <w:t xml:space="preserve">, </w:t>
            </w:r>
            <w:r>
              <w:t>role</w:t>
            </w:r>
            <w:r w:rsidRPr="007B727F">
              <w:t>(s)</w:t>
            </w:r>
            <w:r>
              <w:t xml:space="preserve"> and department(s)</w:t>
            </w:r>
            <w:r w:rsidRPr="007B727F">
              <w:t xml:space="preserve"> of the independent observer(s):</w:t>
            </w:r>
          </w:p>
        </w:tc>
        <w:tc>
          <w:tcPr>
            <w:tcW w:w="6095" w:type="dxa"/>
          </w:tcPr>
          <w:p w14:paraId="67828EA0" w14:textId="74BC8AAA" w:rsidR="007A1508" w:rsidRPr="000A58E5" w:rsidRDefault="007A1508" w:rsidP="00E4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58E5">
              <w:rPr>
                <w:b w:val="0"/>
                <w:bCs w:val="0"/>
                <w:i/>
              </w:rPr>
              <w:t>[</w:t>
            </w:r>
            <w:r w:rsidR="00D45B21">
              <w:rPr>
                <w:b w:val="0"/>
                <w:bCs w:val="0"/>
                <w:i/>
              </w:rPr>
              <w:t>The i</w:t>
            </w:r>
            <w:r w:rsidRPr="000A58E5">
              <w:rPr>
                <w:b w:val="0"/>
                <w:bCs w:val="0"/>
                <w:i/>
              </w:rPr>
              <w:t>ndependent observer should indicate his/her name, role within the bank and department. If independent observers are external consultants, they should be identified as external consultants and their consultancy firm, if any, should be identified.]</w:t>
            </w:r>
          </w:p>
        </w:tc>
      </w:tr>
    </w:tbl>
    <w:p w14:paraId="0D244D66" w14:textId="77777777" w:rsidR="007A1508" w:rsidRPr="000B594E" w:rsidRDefault="007A1508" w:rsidP="007A1508">
      <w:pPr>
        <w:pStyle w:val="Heading2"/>
        <w:rPr>
          <w:color w:val="005EB8" w:themeColor="accent3"/>
        </w:rPr>
      </w:pPr>
      <w:bookmarkStart w:id="6" w:name="_Toc175902982"/>
      <w:bookmarkStart w:id="7" w:name="_Toc175902983"/>
      <w:bookmarkStart w:id="8" w:name="_Toc156828274"/>
      <w:bookmarkStart w:id="9" w:name="_Toc176966753"/>
      <w:bookmarkStart w:id="10" w:name="_Toc188472279"/>
      <w:bookmarkEnd w:id="6"/>
      <w:bookmarkEnd w:id="7"/>
      <w:r w:rsidRPr="001A239C">
        <w:rPr>
          <w:color w:val="005EB8" w:themeColor="accent3"/>
          <w:szCs w:val="20"/>
        </w:rPr>
        <w:t>Test ID</w:t>
      </w:r>
      <w:bookmarkEnd w:id="8"/>
      <w:bookmarkEnd w:id="9"/>
      <w:bookmarkEnd w:id="10"/>
    </w:p>
    <w:p w14:paraId="44BA0CC2" w14:textId="77777777" w:rsidR="007A1508" w:rsidRPr="007B727F" w:rsidRDefault="007A1508" w:rsidP="007A1508">
      <w:r w:rsidRPr="007B727F">
        <w:t>Test […]</w:t>
      </w:r>
      <w:proofErr w:type="gramStart"/>
      <w:r w:rsidRPr="007B727F">
        <w:t>/[</w:t>
      </w:r>
      <w:proofErr w:type="gramEnd"/>
      <w:r w:rsidRPr="007B727F">
        <w:t>year […]</w:t>
      </w:r>
    </w:p>
    <w:p w14:paraId="30884BFD" w14:textId="77777777" w:rsidR="007A1508" w:rsidRPr="000B594E" w:rsidRDefault="007A1508" w:rsidP="007A1508">
      <w:pPr>
        <w:pStyle w:val="Heading2"/>
      </w:pPr>
      <w:bookmarkStart w:id="11" w:name="_Toc156828275"/>
      <w:r w:rsidRPr="001A239C">
        <w:rPr>
          <w:color w:val="005EB8" w:themeColor="accent3"/>
          <w:szCs w:val="20"/>
        </w:rPr>
        <w:t xml:space="preserve"> </w:t>
      </w:r>
      <w:bookmarkStart w:id="12" w:name="_Toc188472280"/>
      <w:r w:rsidRPr="001A239C">
        <w:rPr>
          <w:color w:val="005EB8" w:themeColor="accent3"/>
          <w:szCs w:val="20"/>
        </w:rPr>
        <w:t>General observations</w:t>
      </w:r>
      <w:bookmarkEnd w:id="12"/>
    </w:p>
    <w:tbl>
      <w:tblPr>
        <w:tblStyle w:val="ListTable2-Accent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7A1508" w:rsidRPr="007B727F" w14:paraId="49B44744" w14:textId="77777777" w:rsidTr="007A1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7D7F6C2" w14:textId="002097FE" w:rsidR="007A1508" w:rsidRDefault="007A1508" w:rsidP="00E472A8">
            <w:r>
              <w:t xml:space="preserve">Any deviation from the </w:t>
            </w:r>
            <w:r w:rsidR="003A652C" w:rsidRPr="003A652C">
              <w:t>multi</w:t>
            </w:r>
            <w:r w:rsidR="0085034E">
              <w:t>-</w:t>
            </w:r>
            <w:r w:rsidR="003A652C" w:rsidRPr="003A652C">
              <w:t xml:space="preserve"> annual testing programme</w:t>
            </w:r>
            <w:r w:rsidR="003A652C" w:rsidRPr="003A652C" w:rsidDel="003A652C">
              <w:t xml:space="preserve"> </w:t>
            </w:r>
            <w:r w:rsidR="003A652C">
              <w:t>and agreed internal resolvability testing plan</w:t>
            </w:r>
            <w:r w:rsidR="0085034E">
              <w:t>?</w:t>
            </w:r>
          </w:p>
        </w:tc>
        <w:tc>
          <w:tcPr>
            <w:tcW w:w="6095" w:type="dxa"/>
          </w:tcPr>
          <w:p w14:paraId="3322661D" w14:textId="7D73A50A" w:rsidR="007A1508" w:rsidRPr="009105BE" w:rsidRDefault="007A1508" w:rsidP="00E4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6058A18D">
              <w:rPr>
                <w:b w:val="0"/>
                <w:bCs w:val="0"/>
                <w:i/>
                <w:iCs/>
              </w:rPr>
              <w:t>[</w:t>
            </w:r>
            <w:r w:rsidR="0085034E">
              <w:rPr>
                <w:b w:val="0"/>
                <w:bCs w:val="0"/>
                <w:i/>
                <w:iCs/>
              </w:rPr>
              <w:t>The i</w:t>
            </w:r>
            <w:r w:rsidRPr="6058A18D">
              <w:rPr>
                <w:b w:val="0"/>
                <w:bCs w:val="0"/>
                <w:i/>
                <w:iCs/>
              </w:rPr>
              <w:t xml:space="preserve">ndependent observer should identify any deviation from the </w:t>
            </w:r>
            <w:r w:rsidR="00B75716">
              <w:rPr>
                <w:b w:val="0"/>
                <w:bCs w:val="0"/>
                <w:i/>
                <w:iCs/>
              </w:rPr>
              <w:t xml:space="preserve">multi-annual </w:t>
            </w:r>
            <w:r w:rsidRPr="6058A18D">
              <w:rPr>
                <w:b w:val="0"/>
                <w:bCs w:val="0"/>
                <w:i/>
                <w:iCs/>
              </w:rPr>
              <w:t xml:space="preserve">testing </w:t>
            </w:r>
            <w:r w:rsidR="00B75716">
              <w:rPr>
                <w:b w:val="0"/>
                <w:bCs w:val="0"/>
                <w:i/>
                <w:iCs/>
              </w:rPr>
              <w:t>programme and agreed internal resolvability testing plan</w:t>
            </w:r>
            <w:r w:rsidR="003A652C">
              <w:rPr>
                <w:b w:val="0"/>
                <w:bCs w:val="0"/>
                <w:i/>
                <w:iCs/>
              </w:rPr>
              <w:t xml:space="preserve"> </w:t>
            </w:r>
            <w:r w:rsidR="003A652C" w:rsidRPr="003A652C">
              <w:rPr>
                <w:b w:val="0"/>
                <w:bCs w:val="0"/>
                <w:i/>
                <w:iCs/>
              </w:rPr>
              <w:t>(e.g.</w:t>
            </w:r>
            <w:r w:rsidR="0085034E">
              <w:rPr>
                <w:b w:val="0"/>
                <w:bCs w:val="0"/>
                <w:i/>
                <w:iCs/>
              </w:rPr>
              <w:t>,</w:t>
            </w:r>
            <w:r w:rsidR="003A652C" w:rsidRPr="003A652C">
              <w:rPr>
                <w:b w:val="0"/>
                <w:bCs w:val="0"/>
                <w:i/>
                <w:iCs/>
              </w:rPr>
              <w:t xml:space="preserve"> test set-up, test method, scope, preparatory activities, materials prepared during the test, scenario, reference document(s) and number of sessions, etc.)</w:t>
            </w:r>
            <w:r w:rsidR="0085034E">
              <w:rPr>
                <w:b w:val="0"/>
                <w:bCs w:val="0"/>
                <w:i/>
                <w:iCs/>
              </w:rPr>
              <w:t>.</w:t>
            </w:r>
            <w:r w:rsidRPr="6058A18D">
              <w:rPr>
                <w:b w:val="0"/>
                <w:bCs w:val="0"/>
                <w:i/>
                <w:iCs/>
              </w:rPr>
              <w:t>]</w:t>
            </w:r>
          </w:p>
        </w:tc>
      </w:tr>
      <w:tr w:rsidR="007A1508" w:rsidRPr="007B727F" w14:paraId="578A5021" w14:textId="77777777" w:rsidTr="0034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DDEFF" w:themeFill="text2" w:themeFillTint="33"/>
          </w:tcPr>
          <w:p w14:paraId="241EE8A7" w14:textId="1C73A5D6" w:rsidR="007A1508" w:rsidRDefault="007A1508" w:rsidP="00E472A8">
            <w:r w:rsidRPr="007B727F">
              <w:t xml:space="preserve">Any additional </w:t>
            </w:r>
            <w:r w:rsidR="00F93FAD">
              <w:t>comment</w:t>
            </w:r>
            <w:r w:rsidRPr="007B727F">
              <w:t>?</w:t>
            </w:r>
          </w:p>
        </w:tc>
        <w:tc>
          <w:tcPr>
            <w:tcW w:w="6095" w:type="dxa"/>
            <w:shd w:val="clear" w:color="auto" w:fill="BDDEFF" w:themeFill="text2" w:themeFillTint="33"/>
          </w:tcPr>
          <w:p w14:paraId="50D00630" w14:textId="588F728F" w:rsidR="007A1508" w:rsidRPr="00236A6A" w:rsidRDefault="007A1508" w:rsidP="00E4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A239C">
              <w:rPr>
                <w:i/>
                <w:iCs/>
              </w:rPr>
              <w:t>[</w:t>
            </w:r>
            <w:r w:rsidR="0085034E">
              <w:rPr>
                <w:i/>
                <w:iCs/>
              </w:rPr>
              <w:t>The i</w:t>
            </w:r>
            <w:r w:rsidRPr="001A239C">
              <w:rPr>
                <w:i/>
                <w:iCs/>
              </w:rPr>
              <w:t xml:space="preserve">ndependent observer should provide any additional </w:t>
            </w:r>
            <w:r w:rsidR="00F93FAD">
              <w:rPr>
                <w:i/>
                <w:iCs/>
              </w:rPr>
              <w:t xml:space="preserve">comment </w:t>
            </w:r>
            <w:r w:rsidRPr="001A239C">
              <w:rPr>
                <w:i/>
                <w:iCs/>
              </w:rPr>
              <w:t>he/she considers relevant on this topic</w:t>
            </w:r>
            <w:r w:rsidR="0085034E">
              <w:rPr>
                <w:i/>
                <w:iCs/>
              </w:rPr>
              <w:t>.</w:t>
            </w:r>
            <w:r w:rsidRPr="001A239C">
              <w:rPr>
                <w:i/>
                <w:iCs/>
              </w:rPr>
              <w:t>]</w:t>
            </w:r>
          </w:p>
        </w:tc>
      </w:tr>
    </w:tbl>
    <w:p w14:paraId="7030E305" w14:textId="77777777" w:rsidR="007A1508" w:rsidRPr="000B594E" w:rsidRDefault="007A1508" w:rsidP="007A1508">
      <w:pPr>
        <w:pStyle w:val="Heading2"/>
      </w:pPr>
      <w:bookmarkStart w:id="13" w:name="_Toc175902990"/>
      <w:bookmarkStart w:id="14" w:name="_Toc156828280"/>
      <w:bookmarkStart w:id="15" w:name="_Toc176966760"/>
      <w:bookmarkStart w:id="16" w:name="_Toc188472281"/>
      <w:bookmarkEnd w:id="11"/>
      <w:bookmarkEnd w:id="13"/>
      <w:r w:rsidRPr="001A239C">
        <w:rPr>
          <w:color w:val="005EB8" w:themeColor="accent3"/>
          <w:szCs w:val="20"/>
        </w:rPr>
        <w:t>Observations for each session</w:t>
      </w:r>
      <w:bookmarkEnd w:id="14"/>
      <w:bookmarkEnd w:id="15"/>
      <w:bookmarkEnd w:id="16"/>
    </w:p>
    <w:p w14:paraId="1E821946" w14:textId="7673C382" w:rsidR="007A1508" w:rsidRPr="00941E2A" w:rsidRDefault="007A1508" w:rsidP="007A1508">
      <w:pPr>
        <w:pStyle w:val="Heading3"/>
        <w:rPr>
          <w:b w:val="0"/>
          <w:bCs w:val="0"/>
        </w:rPr>
      </w:pPr>
      <w:bookmarkStart w:id="17" w:name="_Toc176966761"/>
      <w:bookmarkStart w:id="18" w:name="_Toc188472282"/>
      <w:r w:rsidRPr="00941E2A">
        <w:rPr>
          <w:b w:val="0"/>
          <w:bCs w:val="0"/>
        </w:rPr>
        <w:t>Session […] (Please create a table for each session; sessions should be numbered – session 1, session 2, session 3, etc.)</w:t>
      </w:r>
      <w:bookmarkEnd w:id="17"/>
      <w:bookmarkEnd w:id="18"/>
      <w:r w:rsidR="0085034E">
        <w:rPr>
          <w:b w:val="0"/>
          <w:bCs w:val="0"/>
        </w:rPr>
        <w:t>.</w:t>
      </w:r>
      <w:r w:rsidRPr="00941E2A">
        <w:rPr>
          <w:b w:val="0"/>
          <w:bCs w:val="0"/>
        </w:rPr>
        <w:t xml:space="preserve"> </w:t>
      </w:r>
    </w:p>
    <w:tbl>
      <w:tblPr>
        <w:tblStyle w:val="ListTable2-Accent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7A1508" w:rsidRPr="007B727F" w14:paraId="7E07A9FB" w14:textId="77777777" w:rsidTr="007A1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105FFC" w14:textId="77777777" w:rsidR="007A1508" w:rsidRPr="007B727F" w:rsidRDefault="007A1508" w:rsidP="00E472A8">
            <w:r>
              <w:lastRenderedPageBreak/>
              <w:t>Session summary</w:t>
            </w:r>
          </w:p>
        </w:tc>
        <w:tc>
          <w:tcPr>
            <w:tcW w:w="6095" w:type="dxa"/>
          </w:tcPr>
          <w:p w14:paraId="0F3EF9F3" w14:textId="122ABED4" w:rsidR="007A1508" w:rsidRPr="000B594E" w:rsidRDefault="007A1508" w:rsidP="00E4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058A18D">
              <w:rPr>
                <w:b w:val="0"/>
                <w:bCs w:val="0"/>
                <w:i/>
                <w:iCs/>
              </w:rPr>
              <w:t>[</w:t>
            </w:r>
            <w:r w:rsidR="0085034E">
              <w:rPr>
                <w:b w:val="0"/>
                <w:bCs w:val="0"/>
                <w:i/>
                <w:iCs/>
              </w:rPr>
              <w:t>The i</w:t>
            </w:r>
            <w:r w:rsidRPr="6058A18D">
              <w:rPr>
                <w:b w:val="0"/>
                <w:bCs w:val="0"/>
                <w:i/>
                <w:iCs/>
              </w:rPr>
              <w:t>ndependent observer should provide an outline of the activities conducted during the session</w:t>
            </w:r>
            <w:r w:rsidR="0085034E">
              <w:rPr>
                <w:b w:val="0"/>
                <w:bCs w:val="0"/>
                <w:i/>
                <w:iCs/>
              </w:rPr>
              <w:t>.</w:t>
            </w:r>
            <w:r w:rsidRPr="6058A18D">
              <w:rPr>
                <w:b w:val="0"/>
                <w:bCs w:val="0"/>
                <w:i/>
                <w:iCs/>
              </w:rPr>
              <w:t>]</w:t>
            </w:r>
          </w:p>
        </w:tc>
      </w:tr>
      <w:tr w:rsidR="007A1508" w:rsidRPr="007B727F" w14:paraId="38190AB4" w14:textId="77777777" w:rsidTr="0034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DDEFF" w:themeFill="text2" w:themeFillTint="33"/>
          </w:tcPr>
          <w:p w14:paraId="0710ED5B" w14:textId="3CA4588A" w:rsidR="007A1508" w:rsidRPr="007B727F" w:rsidRDefault="007A1508" w:rsidP="00E472A8">
            <w:r w:rsidRPr="007B727F">
              <w:t xml:space="preserve">Any deviation from the </w:t>
            </w:r>
            <w:r w:rsidR="00B45AB3">
              <w:t xml:space="preserve">multi-annual </w:t>
            </w:r>
            <w:r w:rsidRPr="007B727F">
              <w:t xml:space="preserve">testing </w:t>
            </w:r>
            <w:r w:rsidR="00B45AB3">
              <w:t xml:space="preserve">programme </w:t>
            </w:r>
            <w:r w:rsidR="003A652C" w:rsidRPr="003A652C">
              <w:t>and agreed internal resolvability testing plan</w:t>
            </w:r>
            <w:r w:rsidRPr="007B727F">
              <w:t xml:space="preserve"> in terms of activities conducted during each session? </w:t>
            </w:r>
          </w:p>
        </w:tc>
        <w:tc>
          <w:tcPr>
            <w:tcW w:w="6095" w:type="dxa"/>
            <w:shd w:val="clear" w:color="auto" w:fill="BDDEFF" w:themeFill="text2" w:themeFillTint="33"/>
          </w:tcPr>
          <w:p w14:paraId="2F6E5E01" w14:textId="0CE78D8E" w:rsidR="007A1508" w:rsidRPr="00236A6A" w:rsidRDefault="007A1508" w:rsidP="00E4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A239C">
              <w:rPr>
                <w:i/>
                <w:iCs/>
              </w:rPr>
              <w:t>[</w:t>
            </w:r>
            <w:r w:rsidR="0085034E">
              <w:rPr>
                <w:i/>
                <w:iCs/>
              </w:rPr>
              <w:t>The i</w:t>
            </w:r>
            <w:r w:rsidRPr="001A239C">
              <w:rPr>
                <w:i/>
                <w:iCs/>
              </w:rPr>
              <w:t xml:space="preserve">ndependent observer should identify any deviation from the </w:t>
            </w:r>
            <w:r w:rsidR="003A652C" w:rsidRPr="003A652C">
              <w:rPr>
                <w:i/>
                <w:iCs/>
              </w:rPr>
              <w:t>multi-annual testing programme and agreed internal resolvability testing plan</w:t>
            </w:r>
            <w:r w:rsidR="005B00ED">
              <w:rPr>
                <w:i/>
                <w:iCs/>
              </w:rPr>
              <w:t xml:space="preserve"> </w:t>
            </w:r>
            <w:r w:rsidRPr="001A239C">
              <w:rPr>
                <w:i/>
                <w:iCs/>
              </w:rPr>
              <w:t>in terms of activities conducted during the session</w:t>
            </w:r>
            <w:r w:rsidR="0085034E">
              <w:rPr>
                <w:i/>
                <w:iCs/>
              </w:rPr>
              <w:t>.</w:t>
            </w:r>
            <w:r w:rsidRPr="001A239C">
              <w:rPr>
                <w:i/>
                <w:iCs/>
              </w:rPr>
              <w:t>]</w:t>
            </w:r>
          </w:p>
        </w:tc>
      </w:tr>
      <w:tr w:rsidR="007A1508" w:rsidRPr="007B727F" w14:paraId="46F8A033" w14:textId="77777777" w:rsidTr="007A1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3BC7A07" w14:textId="66C4C36D" w:rsidR="007A1508" w:rsidRPr="007B727F" w:rsidRDefault="007A1508" w:rsidP="00E472A8">
            <w:r w:rsidRPr="007B727F">
              <w:t>Any deviation from the</w:t>
            </w:r>
            <w:r w:rsidR="00B45AB3">
              <w:t xml:space="preserve"> multi-annual </w:t>
            </w:r>
            <w:r w:rsidR="00B45AB3" w:rsidRPr="007B727F">
              <w:t xml:space="preserve">testing </w:t>
            </w:r>
            <w:r w:rsidR="00B45AB3">
              <w:t>programme</w:t>
            </w:r>
            <w:r w:rsidRPr="007B727F">
              <w:t xml:space="preserve"> </w:t>
            </w:r>
            <w:r w:rsidR="003A652C" w:rsidRPr="003A652C">
              <w:t>and agreed internal resolvability testing plan</w:t>
            </w:r>
            <w:r w:rsidRPr="007B727F">
              <w:t xml:space="preserve"> in terms of staff involved in each session? </w:t>
            </w:r>
          </w:p>
        </w:tc>
        <w:tc>
          <w:tcPr>
            <w:tcW w:w="6095" w:type="dxa"/>
          </w:tcPr>
          <w:p w14:paraId="60A221D4" w14:textId="2A2E3F74" w:rsidR="007A1508" w:rsidRPr="00236A6A" w:rsidRDefault="007A1508" w:rsidP="00E4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239C">
              <w:rPr>
                <w:i/>
                <w:iCs/>
              </w:rPr>
              <w:t>[</w:t>
            </w:r>
            <w:r w:rsidR="0085034E">
              <w:rPr>
                <w:i/>
                <w:iCs/>
              </w:rPr>
              <w:t>The i</w:t>
            </w:r>
            <w:r w:rsidRPr="001A239C">
              <w:rPr>
                <w:i/>
                <w:iCs/>
              </w:rPr>
              <w:t xml:space="preserve">ndependent observer should identify any deviation from the </w:t>
            </w:r>
            <w:r w:rsidR="003A652C" w:rsidRPr="003A652C">
              <w:rPr>
                <w:i/>
                <w:iCs/>
              </w:rPr>
              <w:t>multi-annual testing programme and agreed internal resolvability testing plan</w:t>
            </w:r>
            <w:r w:rsidR="003A652C">
              <w:rPr>
                <w:i/>
                <w:iCs/>
              </w:rPr>
              <w:t xml:space="preserve"> </w:t>
            </w:r>
            <w:r w:rsidRPr="001A239C">
              <w:rPr>
                <w:i/>
                <w:iCs/>
              </w:rPr>
              <w:t>in terms of staff involved during the session</w:t>
            </w:r>
            <w:r w:rsidR="0085034E">
              <w:rPr>
                <w:i/>
                <w:iCs/>
              </w:rPr>
              <w:t>.</w:t>
            </w:r>
            <w:r w:rsidRPr="001A239C">
              <w:rPr>
                <w:i/>
                <w:iCs/>
              </w:rPr>
              <w:t>]</w:t>
            </w:r>
          </w:p>
        </w:tc>
      </w:tr>
      <w:tr w:rsidR="007A1508" w:rsidRPr="007B727F" w14:paraId="6B968AA3" w14:textId="77777777" w:rsidTr="0034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DDEFF" w:themeFill="text2" w:themeFillTint="33"/>
          </w:tcPr>
          <w:p w14:paraId="4B26AABB" w14:textId="3BEEFF4F" w:rsidR="007A1508" w:rsidRPr="007B727F" w:rsidRDefault="007A1508" w:rsidP="00E472A8">
            <w:r w:rsidRPr="007B727F">
              <w:t xml:space="preserve">Any additional </w:t>
            </w:r>
            <w:r w:rsidR="00F93FAD">
              <w:t>comment</w:t>
            </w:r>
            <w:r w:rsidRPr="007B727F">
              <w:t>?</w:t>
            </w:r>
          </w:p>
        </w:tc>
        <w:tc>
          <w:tcPr>
            <w:tcW w:w="6095" w:type="dxa"/>
            <w:shd w:val="clear" w:color="auto" w:fill="BDDEFF" w:themeFill="text2" w:themeFillTint="33"/>
          </w:tcPr>
          <w:p w14:paraId="2570987C" w14:textId="4B4507D4" w:rsidR="007A1508" w:rsidRPr="00236A6A" w:rsidRDefault="007A1508" w:rsidP="00E4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A239C">
              <w:rPr>
                <w:i/>
                <w:iCs/>
              </w:rPr>
              <w:t>[</w:t>
            </w:r>
            <w:r w:rsidR="0085034E">
              <w:rPr>
                <w:i/>
                <w:iCs/>
              </w:rPr>
              <w:t>The i</w:t>
            </w:r>
            <w:r w:rsidRPr="001A239C">
              <w:rPr>
                <w:i/>
                <w:iCs/>
              </w:rPr>
              <w:t xml:space="preserve">ndependent observer should provide any additional </w:t>
            </w:r>
            <w:r w:rsidR="00F93FAD">
              <w:rPr>
                <w:i/>
                <w:iCs/>
              </w:rPr>
              <w:t xml:space="preserve">comment </w:t>
            </w:r>
            <w:r w:rsidRPr="001A239C">
              <w:rPr>
                <w:i/>
                <w:iCs/>
              </w:rPr>
              <w:t>he/she considers relevant on this topic</w:t>
            </w:r>
            <w:r w:rsidR="0085034E">
              <w:rPr>
                <w:i/>
                <w:iCs/>
              </w:rPr>
              <w:t>.</w:t>
            </w:r>
            <w:r w:rsidRPr="001A239C">
              <w:rPr>
                <w:i/>
                <w:iCs/>
              </w:rPr>
              <w:t>]</w:t>
            </w:r>
          </w:p>
        </w:tc>
      </w:tr>
    </w:tbl>
    <w:p w14:paraId="095174E5" w14:textId="5C14C9FB" w:rsidR="007A1508" w:rsidRPr="000B594E" w:rsidRDefault="007A1508" w:rsidP="007A1508">
      <w:pPr>
        <w:pStyle w:val="Heading2"/>
      </w:pPr>
      <w:bookmarkStart w:id="19" w:name="_Toc156828281"/>
      <w:bookmarkStart w:id="20" w:name="_Toc176966762"/>
      <w:bookmarkStart w:id="21" w:name="_Toc188472283"/>
      <w:r w:rsidRPr="001A239C">
        <w:rPr>
          <w:color w:val="005EB8" w:themeColor="accent3"/>
          <w:szCs w:val="20"/>
        </w:rPr>
        <w:t xml:space="preserve">Detailed </w:t>
      </w:r>
      <w:r w:rsidR="003B765B">
        <w:rPr>
          <w:color w:val="005EB8" w:themeColor="accent3"/>
          <w:szCs w:val="20"/>
        </w:rPr>
        <w:t xml:space="preserve">observations </w:t>
      </w:r>
      <w:r w:rsidRPr="001A239C">
        <w:rPr>
          <w:color w:val="005EB8" w:themeColor="accent3"/>
          <w:szCs w:val="20"/>
        </w:rPr>
        <w:t>by the independent observer(s)</w:t>
      </w:r>
      <w:bookmarkEnd w:id="19"/>
      <w:bookmarkEnd w:id="20"/>
      <w:bookmarkEnd w:id="21"/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405"/>
        <w:gridCol w:w="1721"/>
        <w:gridCol w:w="6502"/>
      </w:tblGrid>
      <w:tr w:rsidR="007A1508" w:rsidRPr="007B727F" w14:paraId="1060F1B6" w14:textId="77777777" w:rsidTr="0034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005EB8" w:themeFill="text2"/>
          </w:tcPr>
          <w:p w14:paraId="14FE3B67" w14:textId="77777777" w:rsidR="007A1508" w:rsidRPr="007B727F" w:rsidRDefault="007A1508" w:rsidP="00E472A8">
            <w:pPr>
              <w:rPr>
                <w:bCs w:val="0"/>
              </w:rPr>
            </w:pPr>
            <w:r>
              <w:t>Session(s)</w:t>
            </w:r>
          </w:p>
        </w:tc>
        <w:tc>
          <w:tcPr>
            <w:tcW w:w="1022" w:type="pct"/>
            <w:shd w:val="clear" w:color="auto" w:fill="005EB8" w:themeFill="text2"/>
          </w:tcPr>
          <w:p w14:paraId="78399975" w14:textId="324A1CD1" w:rsidR="007A1508" w:rsidRPr="007B727F" w:rsidRDefault="000E7141" w:rsidP="00E4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Observation </w:t>
            </w:r>
            <w:r w:rsidR="007A1508">
              <w:t>n</w:t>
            </w:r>
            <w:r w:rsidR="0085034E">
              <w:t>o</w:t>
            </w:r>
            <w:r w:rsidR="007A1508">
              <w:t>.</w:t>
            </w:r>
          </w:p>
        </w:tc>
        <w:tc>
          <w:tcPr>
            <w:tcW w:w="3037" w:type="pct"/>
            <w:shd w:val="clear" w:color="auto" w:fill="005EB8" w:themeFill="text2"/>
          </w:tcPr>
          <w:p w14:paraId="54C122CD" w14:textId="3CA13FE6" w:rsidR="007A1508" w:rsidRPr="007B727F" w:rsidRDefault="007A1508" w:rsidP="00E4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Description of </w:t>
            </w:r>
            <w:r w:rsidR="000E7141">
              <w:t>observation</w:t>
            </w:r>
          </w:p>
        </w:tc>
      </w:tr>
      <w:tr w:rsidR="007A1508" w:rsidRPr="007B727F" w14:paraId="0DC8DE74" w14:textId="77777777" w:rsidTr="0034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FFFFF" w:themeFill="background1"/>
          </w:tcPr>
          <w:p w14:paraId="7225816C" w14:textId="60405EBB" w:rsidR="007A1508" w:rsidRPr="00236A6A" w:rsidRDefault="007A1508" w:rsidP="00E472A8">
            <w:pPr>
              <w:rPr>
                <w:b w:val="0"/>
                <w:i/>
              </w:rPr>
            </w:pPr>
            <w:r w:rsidRPr="6058A18D">
              <w:rPr>
                <w:i/>
              </w:rPr>
              <w:t>[</w:t>
            </w:r>
            <w:r w:rsidR="0085034E">
              <w:rPr>
                <w:i/>
              </w:rPr>
              <w:t>The i</w:t>
            </w:r>
            <w:r w:rsidRPr="6058A18D">
              <w:rPr>
                <w:i/>
              </w:rPr>
              <w:t xml:space="preserve">ndependent observer should identify the session(s) during which the </w:t>
            </w:r>
            <w:r w:rsidR="00F93FAD">
              <w:rPr>
                <w:i/>
              </w:rPr>
              <w:t>observation</w:t>
            </w:r>
            <w:r w:rsidR="00F93FAD" w:rsidRPr="6058A18D">
              <w:rPr>
                <w:i/>
              </w:rPr>
              <w:t xml:space="preserve"> </w:t>
            </w:r>
            <w:r w:rsidRPr="6058A18D">
              <w:rPr>
                <w:i/>
              </w:rPr>
              <w:t>took place]</w:t>
            </w:r>
          </w:p>
        </w:tc>
        <w:tc>
          <w:tcPr>
            <w:tcW w:w="1022" w:type="pct"/>
            <w:shd w:val="clear" w:color="auto" w:fill="FFFFFF" w:themeFill="background1"/>
          </w:tcPr>
          <w:p w14:paraId="23E2EFD1" w14:textId="207F1FDA" w:rsidR="007A1508" w:rsidRPr="00236A6A" w:rsidRDefault="007A1508" w:rsidP="00E4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A239C">
              <w:rPr>
                <w:i/>
                <w:iCs/>
              </w:rPr>
              <w:t>[</w:t>
            </w:r>
            <w:r w:rsidR="0085034E">
              <w:rPr>
                <w:i/>
                <w:iCs/>
              </w:rPr>
              <w:t>The i</w:t>
            </w:r>
            <w:r w:rsidRPr="001A239C">
              <w:rPr>
                <w:i/>
                <w:iCs/>
              </w:rPr>
              <w:t>ndependent observer should number the</w:t>
            </w:r>
            <w:r w:rsidR="003A652C">
              <w:rPr>
                <w:i/>
                <w:iCs/>
              </w:rPr>
              <w:t xml:space="preserve"> observations</w:t>
            </w:r>
            <w:r w:rsidR="005B00ED">
              <w:rPr>
                <w:i/>
                <w:iCs/>
              </w:rPr>
              <w:t xml:space="preserve"> </w:t>
            </w:r>
            <w:r w:rsidRPr="001A239C">
              <w:rPr>
                <w:i/>
                <w:iCs/>
              </w:rPr>
              <w:t>starting from 1]</w:t>
            </w:r>
          </w:p>
        </w:tc>
        <w:tc>
          <w:tcPr>
            <w:tcW w:w="3037" w:type="pct"/>
            <w:shd w:val="clear" w:color="auto" w:fill="FFFFFF" w:themeFill="background1"/>
          </w:tcPr>
          <w:p w14:paraId="2B121F08" w14:textId="47F5A199" w:rsidR="009650CD" w:rsidRDefault="007A1508" w:rsidP="00E4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A239C">
              <w:rPr>
                <w:i/>
                <w:iCs/>
              </w:rPr>
              <w:t>[</w:t>
            </w:r>
            <w:r w:rsidR="0085034E">
              <w:rPr>
                <w:i/>
                <w:iCs/>
              </w:rPr>
              <w:t>The i</w:t>
            </w:r>
            <w:r w:rsidRPr="001A239C">
              <w:rPr>
                <w:i/>
                <w:iCs/>
              </w:rPr>
              <w:t>ndependent observer should provide a detailed description of the</w:t>
            </w:r>
            <w:r w:rsidR="003A652C">
              <w:t xml:space="preserve"> </w:t>
            </w:r>
            <w:r w:rsidR="00E3668C" w:rsidRPr="003A652C">
              <w:rPr>
                <w:i/>
                <w:iCs/>
              </w:rPr>
              <w:t>observations</w:t>
            </w:r>
            <w:r w:rsidR="00E3668C">
              <w:rPr>
                <w:i/>
                <w:iCs/>
              </w:rPr>
              <w:t>, including</w:t>
            </w:r>
            <w:r w:rsidR="00F93FAD">
              <w:rPr>
                <w:i/>
                <w:iCs/>
              </w:rPr>
              <w:t xml:space="preserve"> any</w:t>
            </w:r>
            <w:r w:rsidR="009650CD">
              <w:rPr>
                <w:i/>
                <w:iCs/>
              </w:rPr>
              <w:t xml:space="preserve"> mitigants taken by the bank during the session(s).</w:t>
            </w:r>
          </w:p>
          <w:p w14:paraId="5416E7D6" w14:textId="41B89771" w:rsidR="007A1508" w:rsidRPr="00236A6A" w:rsidRDefault="00E3668C" w:rsidP="00965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iCs/>
              </w:rPr>
              <w:t>I</w:t>
            </w:r>
            <w:r w:rsidR="009650CD">
              <w:rPr>
                <w:i/>
                <w:iCs/>
              </w:rPr>
              <w:t>f the independent observer is the internal audit</w:t>
            </w:r>
            <w:r w:rsidR="0085034E">
              <w:rPr>
                <w:i/>
                <w:iCs/>
              </w:rPr>
              <w:t xml:space="preserve"> function,</w:t>
            </w:r>
            <w:r w:rsidR="009650CD">
              <w:rPr>
                <w:i/>
                <w:iCs/>
              </w:rPr>
              <w:t xml:space="preserve"> any finding and its </w:t>
            </w:r>
            <w:r>
              <w:rPr>
                <w:i/>
                <w:iCs/>
              </w:rPr>
              <w:t>severity</w:t>
            </w:r>
            <w:r w:rsidR="009650CD">
              <w:rPr>
                <w:i/>
                <w:iCs/>
              </w:rPr>
              <w:t xml:space="preserve"> should also be reported.</w:t>
            </w:r>
            <w:r>
              <w:rPr>
                <w:i/>
                <w:iCs/>
              </w:rPr>
              <w:t>]</w:t>
            </w:r>
            <w:r w:rsidR="009650CD">
              <w:rPr>
                <w:i/>
                <w:iCs/>
              </w:rPr>
              <w:t xml:space="preserve"> </w:t>
            </w:r>
          </w:p>
        </w:tc>
      </w:tr>
    </w:tbl>
    <w:p w14:paraId="6E0AB638" w14:textId="77777777" w:rsidR="007A1508" w:rsidRPr="00823D06" w:rsidRDefault="007A1508" w:rsidP="007A1508">
      <w:pPr>
        <w:pStyle w:val="Heading2"/>
        <w:rPr>
          <w:color w:val="005EB8" w:themeColor="accent3"/>
        </w:rPr>
      </w:pPr>
      <w:bookmarkStart w:id="22" w:name="_Toc156828282"/>
      <w:bookmarkStart w:id="23" w:name="_Toc176966764"/>
      <w:bookmarkStart w:id="24" w:name="_Toc188472284"/>
      <w:r w:rsidRPr="001A239C">
        <w:rPr>
          <w:color w:val="005EB8" w:themeColor="accent3"/>
          <w:szCs w:val="20"/>
        </w:rPr>
        <w:t>Overall assessment by the independent observer(s)</w:t>
      </w:r>
      <w:bookmarkEnd w:id="22"/>
      <w:bookmarkEnd w:id="23"/>
      <w:bookmarkEnd w:id="24"/>
    </w:p>
    <w:tbl>
      <w:tblPr>
        <w:tblStyle w:val="ListTable2-Accent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126"/>
      </w:tblGrid>
      <w:tr w:rsidR="007A1508" w:rsidRPr="007B727F" w14:paraId="7CBF86D3" w14:textId="77777777" w:rsidTr="00E47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FD7762" w14:textId="77777777" w:rsidR="007A1508" w:rsidRPr="007B727F" w:rsidRDefault="007A1508" w:rsidP="00E472A8">
            <w:pPr>
              <w:rPr>
                <w:b w:val="0"/>
                <w:bCs w:val="0"/>
              </w:rPr>
            </w:pPr>
            <w:r w:rsidRPr="007B727F">
              <w:t>Overall assessment by the independent observer</w:t>
            </w:r>
          </w:p>
        </w:tc>
        <w:tc>
          <w:tcPr>
            <w:tcW w:w="5126" w:type="dxa"/>
          </w:tcPr>
          <w:p w14:paraId="35D9B9F4" w14:textId="35453549" w:rsidR="007A1508" w:rsidRPr="000A58E5" w:rsidRDefault="007A1508" w:rsidP="00E4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</w:rPr>
            </w:pPr>
            <w:r w:rsidRPr="000A58E5">
              <w:rPr>
                <w:b w:val="0"/>
                <w:bCs w:val="0"/>
                <w:i/>
              </w:rPr>
              <w:t>[</w:t>
            </w:r>
            <w:r w:rsidR="0085034E">
              <w:rPr>
                <w:b w:val="0"/>
                <w:bCs w:val="0"/>
                <w:i/>
              </w:rPr>
              <w:t>The i</w:t>
            </w:r>
            <w:r w:rsidRPr="000A58E5">
              <w:rPr>
                <w:b w:val="0"/>
                <w:bCs w:val="0"/>
                <w:i/>
              </w:rPr>
              <w:t>ndependent observer should provide an overall assessment of the test, highlighting key positive and negative aspects</w:t>
            </w:r>
            <w:r w:rsidR="00C32174" w:rsidRPr="00C32174">
              <w:rPr>
                <w:b w:val="0"/>
                <w:bCs w:val="0"/>
                <w:i/>
              </w:rPr>
              <w:t xml:space="preserve">, and – if applicable – briefly comment on the bank’s Action Plan as outlined in </w:t>
            </w:r>
            <w:r w:rsidR="00E3668C">
              <w:rPr>
                <w:b w:val="0"/>
                <w:bCs w:val="0"/>
                <w:i/>
              </w:rPr>
              <w:t>the outcome report t</w:t>
            </w:r>
            <w:r w:rsidR="00C32174" w:rsidRPr="00C32174">
              <w:rPr>
                <w:b w:val="0"/>
                <w:bCs w:val="0"/>
                <w:i/>
              </w:rPr>
              <w:t>emplate</w:t>
            </w:r>
            <w:r w:rsidR="0085034E">
              <w:rPr>
                <w:b w:val="0"/>
                <w:bCs w:val="0"/>
                <w:i/>
              </w:rPr>
              <w:t>.</w:t>
            </w:r>
            <w:r w:rsidRPr="000A58E5">
              <w:rPr>
                <w:b w:val="0"/>
                <w:bCs w:val="0"/>
                <w:i/>
              </w:rPr>
              <w:t>]</w:t>
            </w:r>
          </w:p>
        </w:tc>
      </w:tr>
    </w:tbl>
    <w:p w14:paraId="3061A09C" w14:textId="77777777" w:rsidR="007A1508" w:rsidRPr="007B727F" w:rsidRDefault="007A1508" w:rsidP="007A1508"/>
    <w:p w14:paraId="03C11CBF" w14:textId="426FF28E" w:rsidR="003C3022" w:rsidRPr="007A1508" w:rsidRDefault="003C3022" w:rsidP="007A1508">
      <w:pPr>
        <w:spacing w:before="0" w:after="160" w:line="259" w:lineRule="auto"/>
        <w:jc w:val="left"/>
        <w:rPr>
          <w:b/>
          <w:bCs/>
          <w:color w:val="FFCD00" w:themeColor="accent2"/>
          <w:sz w:val="36"/>
          <w:szCs w:val="56"/>
        </w:rPr>
      </w:pPr>
    </w:p>
    <w:sectPr w:rsidR="003C3022" w:rsidRPr="007A1508" w:rsidSect="004D5F5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1134" w:bottom="1418" w:left="1134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82D4" w14:textId="77777777" w:rsidR="00766A91" w:rsidRDefault="00766A91" w:rsidP="00AA7711">
      <w:r>
        <w:separator/>
      </w:r>
    </w:p>
  </w:endnote>
  <w:endnote w:type="continuationSeparator" w:id="0">
    <w:p w14:paraId="57E824BB" w14:textId="77777777" w:rsidR="00766A91" w:rsidRDefault="00766A91" w:rsidP="00AA7711">
      <w:r>
        <w:continuationSeparator/>
      </w:r>
    </w:p>
  </w:endnote>
  <w:endnote w:type="continuationNotice" w:id="1">
    <w:p w14:paraId="4D072F56" w14:textId="77777777" w:rsidR="00766A91" w:rsidRDefault="00766A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3"/>
      <w:tblW w:w="1779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426"/>
      <w:gridCol w:w="2326"/>
      <w:gridCol w:w="9638"/>
    </w:tblGrid>
    <w:tr w:rsidR="00502309" w:rsidRPr="00502309" w14:paraId="325BEE6C" w14:textId="77777777" w:rsidTr="00502309">
      <w:trPr>
        <w:trHeight w:val="20"/>
      </w:trPr>
      <w:tc>
        <w:tcPr>
          <w:tcW w:w="3402" w:type="dxa"/>
        </w:tcPr>
        <w:p w14:paraId="2383663F" w14:textId="77777777" w:rsidR="00502309" w:rsidRPr="00502309" w:rsidRDefault="00502309" w:rsidP="00502309">
          <w:pPr>
            <w:tabs>
              <w:tab w:val="center" w:pos="4536"/>
              <w:tab w:val="right" w:pos="9072"/>
            </w:tabs>
            <w:spacing w:before="60" w:line="240" w:lineRule="auto"/>
            <w:rPr>
              <w:color w:val="005EB8"/>
              <w:sz w:val="16"/>
              <w:szCs w:val="16"/>
              <w:lang w:val="en-US"/>
            </w:rPr>
          </w:pPr>
        </w:p>
      </w:tc>
      <w:tc>
        <w:tcPr>
          <w:tcW w:w="2426" w:type="dxa"/>
        </w:tcPr>
        <w:p w14:paraId="02F652E3" w14:textId="77777777" w:rsidR="00502309" w:rsidRPr="00502309" w:rsidRDefault="00502309" w:rsidP="00502309">
          <w:pPr>
            <w:tabs>
              <w:tab w:val="center" w:pos="4536"/>
              <w:tab w:val="right" w:pos="9072"/>
            </w:tabs>
            <w:spacing w:before="60" w:line="240" w:lineRule="auto"/>
            <w:rPr>
              <w:sz w:val="16"/>
              <w:szCs w:val="16"/>
              <w:lang w:val="en-US"/>
            </w:rPr>
          </w:pPr>
        </w:p>
      </w:tc>
      <w:tc>
        <w:tcPr>
          <w:tcW w:w="2326" w:type="dxa"/>
        </w:tcPr>
        <w:p w14:paraId="3ED67354" w14:textId="77777777" w:rsidR="00502309" w:rsidRPr="00502309" w:rsidRDefault="00502309" w:rsidP="00502309">
          <w:pPr>
            <w:tabs>
              <w:tab w:val="center" w:pos="4536"/>
              <w:tab w:val="right" w:pos="9072"/>
            </w:tabs>
            <w:spacing w:before="60" w:line="240" w:lineRule="auto"/>
            <w:ind w:left="-106"/>
            <w:rPr>
              <w:noProof/>
              <w:sz w:val="16"/>
              <w:szCs w:val="16"/>
              <w:lang w:val="en-US"/>
            </w:rPr>
          </w:pPr>
        </w:p>
      </w:tc>
      <w:tc>
        <w:tcPr>
          <w:tcW w:w="9638" w:type="dxa"/>
        </w:tcPr>
        <w:p w14:paraId="44134572" w14:textId="77777777" w:rsidR="00502309" w:rsidRPr="00502309" w:rsidRDefault="00502309" w:rsidP="00502309">
          <w:pPr>
            <w:tabs>
              <w:tab w:val="center" w:pos="4536"/>
              <w:tab w:val="right" w:pos="9072"/>
            </w:tabs>
            <w:spacing w:before="60" w:line="240" w:lineRule="auto"/>
            <w:ind w:left="-108"/>
            <w:rPr>
              <w:noProof/>
              <w:sz w:val="16"/>
              <w:szCs w:val="16"/>
              <w:lang w:val="en-US"/>
            </w:rPr>
          </w:pPr>
        </w:p>
      </w:tc>
    </w:tr>
  </w:tbl>
  <w:tbl>
    <w:tblPr>
      <w:tblStyle w:val="TableGrid1"/>
      <w:tblW w:w="978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0A2ADD" w:rsidRPr="009B1FD7" w14:paraId="3C494AEF" w14:textId="77777777" w:rsidTr="000A2ADD">
      <w:trPr>
        <w:trHeight w:val="20"/>
      </w:trPr>
      <w:tc>
        <w:tcPr>
          <w:tcW w:w="9781" w:type="dxa"/>
          <w:hideMark/>
        </w:tcPr>
        <w:p w14:paraId="0BD66E11" w14:textId="77777777" w:rsidR="000A2ADD" w:rsidRPr="009B1FD7" w:rsidRDefault="000A2ADD" w:rsidP="000A2ADD">
          <w:pPr>
            <w:tabs>
              <w:tab w:val="center" w:pos="4536"/>
              <w:tab w:val="right" w:pos="9072"/>
            </w:tabs>
            <w:spacing w:before="30"/>
            <w:jc w:val="right"/>
            <w:rPr>
              <w:noProof/>
              <w:sz w:val="16"/>
              <w:szCs w:val="16"/>
              <w:lang w:val="en-US"/>
            </w:rPr>
          </w:pPr>
          <w:r w:rsidRPr="009B1FD7">
            <w:rPr>
              <w:color w:val="000000" w:themeColor="text1"/>
              <w:szCs w:val="18"/>
              <w:lang w:val="en-US"/>
            </w:rPr>
            <w:fldChar w:fldCharType="begin"/>
          </w:r>
          <w:r w:rsidRPr="009B1FD7">
            <w:rPr>
              <w:color w:val="000000" w:themeColor="text1"/>
              <w:szCs w:val="18"/>
              <w:lang w:val="en-US"/>
            </w:rPr>
            <w:instrText xml:space="preserve"> PAGE   \* MERGEFORMAT </w:instrText>
          </w:r>
          <w:r w:rsidRPr="009B1FD7">
            <w:rPr>
              <w:color w:val="000000" w:themeColor="text1"/>
              <w:szCs w:val="18"/>
              <w:lang w:val="en-US"/>
            </w:rPr>
            <w:fldChar w:fldCharType="separate"/>
          </w:r>
          <w:r w:rsidR="00683A81">
            <w:rPr>
              <w:noProof/>
              <w:color w:val="000000" w:themeColor="text1"/>
              <w:szCs w:val="18"/>
              <w:lang w:val="en-US"/>
            </w:rPr>
            <w:t>2</w:t>
          </w:r>
          <w:r w:rsidRPr="009B1FD7">
            <w:rPr>
              <w:noProof/>
              <w:color w:val="000000" w:themeColor="text1"/>
              <w:szCs w:val="18"/>
              <w:lang w:val="en-US"/>
            </w:rPr>
            <w:fldChar w:fldCharType="end"/>
          </w:r>
        </w:p>
      </w:tc>
    </w:tr>
  </w:tbl>
  <w:p w14:paraId="62CC749C" w14:textId="77777777" w:rsidR="007568D0" w:rsidRPr="00502309" w:rsidRDefault="007568D0" w:rsidP="00502309">
    <w:pPr>
      <w:tabs>
        <w:tab w:val="center" w:pos="4536"/>
        <w:tab w:val="right" w:pos="9072"/>
      </w:tabs>
      <w:spacing w:line="240" w:lineRule="auto"/>
      <w:rPr>
        <w:rFonts w:ascii="Arial" w:eastAsia="Arial" w:hAnsi="Arial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426"/>
      <w:gridCol w:w="2326"/>
      <w:gridCol w:w="9638"/>
    </w:tblGrid>
    <w:tr w:rsidR="00F1399F" w:rsidRPr="0040238A" w14:paraId="1E9D5D9B" w14:textId="77777777" w:rsidTr="0045154C">
      <w:trPr>
        <w:trHeight w:val="20"/>
      </w:trPr>
      <w:tc>
        <w:tcPr>
          <w:tcW w:w="3402" w:type="dxa"/>
        </w:tcPr>
        <w:p w14:paraId="207D7E1E" w14:textId="77777777" w:rsidR="00F1399F" w:rsidRPr="008F7143" w:rsidRDefault="00F1399F" w:rsidP="00F1399F">
          <w:pPr>
            <w:pStyle w:val="Footer"/>
            <w:spacing w:before="60"/>
            <w:rPr>
              <w:color w:val="005EB8"/>
              <w:sz w:val="16"/>
              <w:szCs w:val="16"/>
            </w:rPr>
          </w:pPr>
          <w:r>
            <w:rPr>
              <w:b/>
              <w:bCs/>
              <w:noProof/>
              <w:color w:val="5E93DB" w:themeColor="accent1"/>
              <w:sz w:val="16"/>
              <w:szCs w:val="16"/>
            </w:rPr>
            <w:br/>
          </w:r>
          <w:r w:rsidRPr="008F7143">
            <w:rPr>
              <w:b/>
              <w:bCs/>
              <w:noProof/>
              <w:color w:val="005EB8"/>
              <w:sz w:val="16"/>
              <w:szCs w:val="16"/>
            </w:rPr>
            <w:t>Single Resolution Board</w:t>
          </w:r>
        </w:p>
      </w:tc>
      <w:tc>
        <w:tcPr>
          <w:tcW w:w="2426" w:type="dxa"/>
        </w:tcPr>
        <w:p w14:paraId="095C014B" w14:textId="77777777" w:rsidR="00F1399F" w:rsidRPr="00002120" w:rsidRDefault="00F1399F" w:rsidP="00342FB3">
          <w:pPr>
            <w:pStyle w:val="Footer"/>
            <w:spacing w:before="60"/>
            <w:jc w:val="left"/>
            <w:rPr>
              <w:sz w:val="16"/>
              <w:szCs w:val="16"/>
            </w:rPr>
          </w:pPr>
          <w:proofErr w:type="spellStart"/>
          <w:r w:rsidRPr="00A45315">
            <w:rPr>
              <w:sz w:val="16"/>
              <w:szCs w:val="16"/>
            </w:rPr>
            <w:t>Treurenberg</w:t>
          </w:r>
          <w:proofErr w:type="spellEnd"/>
          <w:r w:rsidRPr="00A45315">
            <w:rPr>
              <w:sz w:val="16"/>
              <w:szCs w:val="16"/>
            </w:rPr>
            <w:t xml:space="preserve"> 22</w:t>
          </w:r>
          <w:r>
            <w:rPr>
              <w:sz w:val="16"/>
              <w:szCs w:val="16"/>
            </w:rPr>
            <w:br/>
          </w:r>
          <w:r w:rsidRPr="00A45315">
            <w:rPr>
              <w:sz w:val="16"/>
              <w:szCs w:val="16"/>
            </w:rPr>
            <w:t>B-1049 Brussels, Belgium</w:t>
          </w:r>
        </w:p>
      </w:tc>
      <w:tc>
        <w:tcPr>
          <w:tcW w:w="2326" w:type="dxa"/>
        </w:tcPr>
        <w:p w14:paraId="29AA5D29" w14:textId="77777777" w:rsidR="00F1399F" w:rsidRPr="00D45B21" w:rsidRDefault="00F1399F" w:rsidP="00342FB3">
          <w:pPr>
            <w:pStyle w:val="Footer"/>
            <w:spacing w:before="60"/>
            <w:ind w:left="-106"/>
            <w:jc w:val="left"/>
            <w:rPr>
              <w:noProof/>
              <w:sz w:val="16"/>
              <w:szCs w:val="16"/>
              <w:lang w:val="de-DE"/>
            </w:rPr>
          </w:pPr>
          <w:r w:rsidRPr="00D45B21">
            <w:rPr>
              <w:noProof/>
              <w:color w:val="5E93DB" w:themeColor="accent1"/>
              <w:sz w:val="16"/>
              <w:szCs w:val="16"/>
              <w:lang w:val="de-DE"/>
            </w:rPr>
            <w:t xml:space="preserve">T </w:t>
          </w:r>
          <w:r w:rsidRPr="00D45B21">
            <w:rPr>
              <w:noProof/>
              <w:sz w:val="16"/>
              <w:szCs w:val="16"/>
              <w:lang w:val="de-DE"/>
            </w:rPr>
            <w:t>+32 2 490 30 00</w:t>
          </w:r>
          <w:r w:rsidRPr="00D45B21">
            <w:rPr>
              <w:noProof/>
              <w:sz w:val="16"/>
              <w:szCs w:val="16"/>
              <w:lang w:val="de-DE"/>
            </w:rPr>
            <w:br/>
          </w:r>
          <w:r w:rsidRPr="00D45B21">
            <w:rPr>
              <w:noProof/>
              <w:color w:val="5E93DB" w:themeColor="accent1"/>
              <w:sz w:val="16"/>
              <w:szCs w:val="16"/>
              <w:lang w:val="de-DE"/>
            </w:rPr>
            <w:t>E</w:t>
          </w:r>
          <w:r w:rsidRPr="00D45B21">
            <w:rPr>
              <w:noProof/>
              <w:sz w:val="16"/>
              <w:szCs w:val="16"/>
              <w:lang w:val="de-DE"/>
            </w:rPr>
            <w:t xml:space="preserve"> srb-info@srb.europa.eu</w:t>
          </w:r>
        </w:p>
      </w:tc>
      <w:tc>
        <w:tcPr>
          <w:tcW w:w="9638" w:type="dxa"/>
        </w:tcPr>
        <w:p w14:paraId="07C4A93E" w14:textId="3D14AC28" w:rsidR="00F1399F" w:rsidRPr="00D45B21" w:rsidRDefault="00F1399F" w:rsidP="00F1399F">
          <w:pPr>
            <w:pStyle w:val="Footer"/>
            <w:spacing w:before="60"/>
            <w:ind w:left="-108"/>
            <w:rPr>
              <w:noProof/>
              <w:sz w:val="16"/>
              <w:szCs w:val="16"/>
              <w:lang w:val="de-DE"/>
            </w:rPr>
          </w:pPr>
          <w:r w:rsidRPr="00D45B21">
            <w:rPr>
              <w:sz w:val="16"/>
              <w:szCs w:val="16"/>
              <w:lang w:val="de-DE"/>
            </w:rPr>
            <w:br/>
          </w:r>
          <w:r w:rsidRPr="00D45B21">
            <w:rPr>
              <w:b/>
              <w:bCs/>
              <w:noProof/>
              <w:color w:val="005EB8"/>
              <w:sz w:val="16"/>
              <w:szCs w:val="16"/>
              <w:lang w:val="de-DE"/>
            </w:rPr>
            <w:t>srb.europa.eu</w:t>
          </w:r>
        </w:p>
      </w:tc>
    </w:tr>
  </w:tbl>
  <w:p w14:paraId="161CD1FC" w14:textId="77777777" w:rsidR="00D67D0F" w:rsidRPr="00D45B21" w:rsidRDefault="00D67D0F" w:rsidP="00F1399F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ED2A" w14:textId="77777777" w:rsidR="00766A91" w:rsidRPr="00E82910" w:rsidRDefault="00766A91" w:rsidP="00AA7711">
      <w:pPr>
        <w:rPr>
          <w:color w:val="005EB8" w:themeColor="text2"/>
        </w:rPr>
      </w:pPr>
      <w:r w:rsidRPr="00E82910">
        <w:rPr>
          <w:color w:val="005EB8" w:themeColor="text2"/>
        </w:rPr>
        <w:separator/>
      </w:r>
    </w:p>
  </w:footnote>
  <w:footnote w:type="continuationSeparator" w:id="0">
    <w:p w14:paraId="373B4C9C" w14:textId="77777777" w:rsidR="00766A91" w:rsidRPr="00E82910" w:rsidRDefault="00766A91" w:rsidP="00AA7711">
      <w:pPr>
        <w:rPr>
          <w:color w:val="005EB8" w:themeColor="text2"/>
        </w:rPr>
      </w:pPr>
      <w:r w:rsidRPr="00E82910">
        <w:rPr>
          <w:color w:val="005EB8" w:themeColor="text2"/>
        </w:rPr>
        <w:continuationSeparator/>
      </w:r>
    </w:p>
  </w:footnote>
  <w:footnote w:type="continuationNotice" w:id="1">
    <w:p w14:paraId="316207D2" w14:textId="77777777" w:rsidR="00766A91" w:rsidRDefault="00766A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F671" w14:textId="77777777" w:rsidR="001B0996" w:rsidRDefault="001B0996" w:rsidP="001B099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1" layoutInCell="1" allowOverlap="1" wp14:anchorId="746A8F21" wp14:editId="3701CABE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173600" cy="507600"/>
          <wp:effectExtent l="0" t="0" r="7620" b="6985"/>
          <wp:wrapTight wrapText="bothSides">
            <wp:wrapPolygon edited="0">
              <wp:start x="3857" y="0"/>
              <wp:lineTo x="0" y="811"/>
              <wp:lineTo x="0" y="12165"/>
              <wp:lineTo x="351" y="18653"/>
              <wp:lineTo x="3506" y="21086"/>
              <wp:lineTo x="5610" y="21086"/>
              <wp:lineTo x="9117" y="21086"/>
              <wp:lineTo x="18584" y="15409"/>
              <wp:lineTo x="21390" y="12165"/>
              <wp:lineTo x="21390" y="4055"/>
              <wp:lineTo x="5260" y="0"/>
              <wp:lineTo x="3857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92E15" w14:textId="77777777" w:rsidR="0043375F" w:rsidRDefault="0043375F" w:rsidP="004566AA">
    <w:pPr>
      <w:pStyle w:val="GREENlevel"/>
    </w:pPr>
  </w:p>
  <w:p w14:paraId="3609BE29" w14:textId="77777777" w:rsidR="004566AA" w:rsidRDefault="004566AA" w:rsidP="004566AA">
    <w:pPr>
      <w:pStyle w:val="GREENlevel"/>
      <w:rPr>
        <w:szCs w:val="18"/>
      </w:rPr>
    </w:pPr>
  </w:p>
  <w:p w14:paraId="2ED0FF44" w14:textId="77777777" w:rsidR="00E05FDA" w:rsidRDefault="00E05FDA" w:rsidP="00F87BED">
    <w:pPr>
      <w:pStyle w:val="Header"/>
      <w:rPr>
        <w:szCs w:val="18"/>
      </w:rPr>
    </w:pPr>
  </w:p>
  <w:p w14:paraId="22DD9B69" w14:textId="77777777" w:rsidR="00E05FDA" w:rsidRDefault="00E05FDA" w:rsidP="00E05FDA">
    <w:pPr>
      <w:pStyle w:val="Header"/>
      <w:jc w:val="right"/>
      <w:rPr>
        <w:szCs w:val="18"/>
      </w:rPr>
    </w:pPr>
  </w:p>
  <w:p w14:paraId="2A9FDE77" w14:textId="77777777" w:rsidR="00E05FDA" w:rsidRDefault="00E05FDA" w:rsidP="00E05FD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B972" w14:textId="77777777" w:rsidR="001B0996" w:rsidRDefault="001B099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5ACBA846" wp14:editId="520369A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080800" cy="900000"/>
          <wp:effectExtent l="0" t="0" r="0" b="0"/>
          <wp:wrapTight wrapText="bothSides">
            <wp:wrapPolygon edited="0">
              <wp:start x="4154" y="0"/>
              <wp:lineTo x="2176" y="1372"/>
              <wp:lineTo x="396" y="5030"/>
              <wp:lineTo x="0" y="10061"/>
              <wp:lineTo x="0" y="10975"/>
              <wp:lineTo x="198" y="16463"/>
              <wp:lineTo x="2769" y="21036"/>
              <wp:lineTo x="3758" y="21036"/>
              <wp:lineTo x="5341" y="21036"/>
              <wp:lineTo x="7714" y="21036"/>
              <wp:lineTo x="18198" y="16006"/>
              <wp:lineTo x="18198" y="14634"/>
              <wp:lineTo x="21363" y="11890"/>
              <wp:lineTo x="21363" y="9603"/>
              <wp:lineTo x="18396" y="5945"/>
              <wp:lineTo x="14835" y="4116"/>
              <wp:lineTo x="4945" y="0"/>
              <wp:lineTo x="4154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C8C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1CB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09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E0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5AB1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9EC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65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CA0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05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EA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CC2"/>
    <w:multiLevelType w:val="multilevel"/>
    <w:tmpl w:val="D13ED07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FFCD00" w:themeColor="accent2"/>
        <w:u w:val="none"/>
        <w:vertAlign w:val="baseline"/>
      </w:rPr>
    </w:lvl>
    <w:lvl w:ilvl="1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  <w:color w:val="005EB8" w:themeColor="text2"/>
      </w:rPr>
    </w:lvl>
    <w:lvl w:ilvl="2">
      <w:start w:val="1"/>
      <w:numFmt w:val="bullet"/>
      <w:pStyle w:val="ListBullet3"/>
      <w:lvlText w:val=""/>
      <w:lvlJc w:val="left"/>
      <w:pPr>
        <w:ind w:left="2160" w:hanging="360"/>
      </w:pPr>
      <w:rPr>
        <w:rFonts w:ascii="Symbol" w:hAnsi="Symbol" w:hint="default"/>
        <w:color w:val="5E93DB" w:themeColor="accent1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  <w:color w:val="575756" w:themeColor="background2"/>
      </w:rPr>
    </w:lvl>
    <w:lvl w:ilvl="4">
      <w:start w:val="1"/>
      <w:numFmt w:val="bullet"/>
      <w:pStyle w:val="ListBullet5"/>
      <w:lvlText w:val=""/>
      <w:lvlJc w:val="left"/>
      <w:pPr>
        <w:ind w:left="3600" w:hanging="360"/>
      </w:pPr>
      <w:rPr>
        <w:rFonts w:ascii="Symbol" w:hAnsi="Symbol" w:hint="default"/>
        <w:color w:val="005EB8" w:themeColor="text2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04D5E"/>
    <w:multiLevelType w:val="hybridMultilevel"/>
    <w:tmpl w:val="652EF8FE"/>
    <w:lvl w:ilvl="0" w:tplc="3686FF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55ECCEE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D4BF4"/>
    <w:multiLevelType w:val="hybridMultilevel"/>
    <w:tmpl w:val="652EF8FE"/>
    <w:lvl w:ilvl="0" w:tplc="3686FF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55ECCEE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F2C"/>
    <w:multiLevelType w:val="hybridMultilevel"/>
    <w:tmpl w:val="652EF8FE"/>
    <w:lvl w:ilvl="0" w:tplc="3686FF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55ECCEE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44ED4"/>
    <w:multiLevelType w:val="hybridMultilevel"/>
    <w:tmpl w:val="8C0041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30078"/>
    <w:multiLevelType w:val="hybridMultilevel"/>
    <w:tmpl w:val="554250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91157"/>
    <w:multiLevelType w:val="hybridMultilevel"/>
    <w:tmpl w:val="F5D812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448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2F261D"/>
    <w:multiLevelType w:val="hybridMultilevel"/>
    <w:tmpl w:val="8D8225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8196D"/>
    <w:multiLevelType w:val="hybridMultilevel"/>
    <w:tmpl w:val="25CA2CB2"/>
    <w:lvl w:ilvl="0" w:tplc="226C02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14FA5"/>
    <w:multiLevelType w:val="hybridMultilevel"/>
    <w:tmpl w:val="A2F2BEF0"/>
    <w:lvl w:ilvl="0" w:tplc="7DDE373C">
      <w:start w:val="1"/>
      <w:numFmt w:val="decimal"/>
      <w:lvlText w:val="%1."/>
      <w:lvlJc w:val="left"/>
      <w:pPr>
        <w:ind w:left="1080" w:hanging="360"/>
      </w:pPr>
      <w:rPr>
        <w:rFonts w:hint="default"/>
        <w:color w:val="005EB8" w:themeColor="text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6E05E4"/>
    <w:multiLevelType w:val="hybridMultilevel"/>
    <w:tmpl w:val="32B4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047AD"/>
    <w:multiLevelType w:val="hybridMultilevel"/>
    <w:tmpl w:val="0F36C6B0"/>
    <w:lvl w:ilvl="0" w:tplc="9188A1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C711BC"/>
    <w:multiLevelType w:val="hybridMultilevel"/>
    <w:tmpl w:val="C9A095DE"/>
    <w:lvl w:ilvl="0" w:tplc="CC4C38CA">
      <w:start w:val="1"/>
      <w:numFmt w:val="decimal"/>
      <w:pStyle w:val="NumberingLIST"/>
      <w:lvlText w:val="%1."/>
      <w:lvlJc w:val="left"/>
      <w:pPr>
        <w:ind w:left="1080" w:hanging="360"/>
      </w:pPr>
      <w:rPr>
        <w:rFonts w:hint="default"/>
        <w:color w:val="005EB8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1DA4"/>
    <w:multiLevelType w:val="hybridMultilevel"/>
    <w:tmpl w:val="C1CE9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73449"/>
    <w:multiLevelType w:val="hybridMultilevel"/>
    <w:tmpl w:val="1D8CF6EE"/>
    <w:lvl w:ilvl="0" w:tplc="C7B61C62">
      <w:start w:val="1"/>
      <w:numFmt w:val="bullet"/>
      <w:pStyle w:val="ListParagraph"/>
      <w:lvlText w:val="•"/>
      <w:lvlJc w:val="left"/>
      <w:pPr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5EB8" w:themeColor="accent3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064C6"/>
    <w:multiLevelType w:val="hybridMultilevel"/>
    <w:tmpl w:val="AA26DF4E"/>
    <w:lvl w:ilvl="0" w:tplc="558C422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A4F2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034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5E5C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02B6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0C82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439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A6F6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670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AE77EA"/>
    <w:multiLevelType w:val="hybridMultilevel"/>
    <w:tmpl w:val="F95E1CA6"/>
    <w:lvl w:ilvl="0" w:tplc="223844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85302"/>
    <w:multiLevelType w:val="hybridMultilevel"/>
    <w:tmpl w:val="58AE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76631"/>
    <w:multiLevelType w:val="hybridMultilevel"/>
    <w:tmpl w:val="73865E14"/>
    <w:lvl w:ilvl="0" w:tplc="7D8A9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5EB8" w:themeColor="text2"/>
      </w:rPr>
    </w:lvl>
    <w:lvl w:ilvl="1" w:tplc="8FB2481A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C054E"/>
    <w:multiLevelType w:val="hybridMultilevel"/>
    <w:tmpl w:val="64E064C8"/>
    <w:lvl w:ilvl="0" w:tplc="E9F4BA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49B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49F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2F4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6A2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85D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C87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C61C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082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A44230"/>
    <w:multiLevelType w:val="hybridMultilevel"/>
    <w:tmpl w:val="D3AAC9FA"/>
    <w:lvl w:ilvl="0" w:tplc="35B0E8E2">
      <w:start w:val="9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28D6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68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8EA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EC7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0C5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22D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AD9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604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735635"/>
    <w:multiLevelType w:val="hybridMultilevel"/>
    <w:tmpl w:val="D30E7D98"/>
    <w:lvl w:ilvl="0" w:tplc="D47E937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A36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029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1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EEE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C3C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ABA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C44BA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A663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D860AA"/>
    <w:multiLevelType w:val="hybridMultilevel"/>
    <w:tmpl w:val="EA9A9AC6"/>
    <w:lvl w:ilvl="0" w:tplc="A85EC4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61D42"/>
    <w:multiLevelType w:val="hybridMultilevel"/>
    <w:tmpl w:val="A176D46E"/>
    <w:lvl w:ilvl="0" w:tplc="0FD2375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7"/>
  </w:num>
  <w:num w:numId="4">
    <w:abstractNumId w:val="16"/>
  </w:num>
  <w:num w:numId="5">
    <w:abstractNumId w:val="33"/>
  </w:num>
  <w:num w:numId="6">
    <w:abstractNumId w:val="29"/>
  </w:num>
  <w:num w:numId="7">
    <w:abstractNumId w:val="15"/>
  </w:num>
  <w:num w:numId="8">
    <w:abstractNumId w:val="14"/>
  </w:num>
  <w:num w:numId="9">
    <w:abstractNumId w:val="18"/>
  </w:num>
  <w:num w:numId="10">
    <w:abstractNumId w:val="17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0"/>
  </w:num>
  <w:num w:numId="23">
    <w:abstractNumId w:val="32"/>
  </w:num>
  <w:num w:numId="24">
    <w:abstractNumId w:val="26"/>
  </w:num>
  <w:num w:numId="25">
    <w:abstractNumId w:val="31"/>
  </w:num>
  <w:num w:numId="26">
    <w:abstractNumId w:val="10"/>
  </w:num>
  <w:num w:numId="27">
    <w:abstractNumId w:val="25"/>
  </w:num>
  <w:num w:numId="28">
    <w:abstractNumId w:val="20"/>
  </w:num>
  <w:num w:numId="29">
    <w:abstractNumId w:val="23"/>
  </w:num>
  <w:num w:numId="30">
    <w:abstractNumId w:val="29"/>
    <w:lvlOverride w:ilvl="0">
      <w:startOverride w:val="1"/>
    </w:lvlOverride>
  </w:num>
  <w:num w:numId="31">
    <w:abstractNumId w:val="19"/>
  </w:num>
  <w:num w:numId="32">
    <w:abstractNumId w:val="21"/>
  </w:num>
  <w:num w:numId="33">
    <w:abstractNumId w:val="11"/>
  </w:num>
  <w:num w:numId="34">
    <w:abstractNumId w:val="13"/>
  </w:num>
  <w:num w:numId="35">
    <w:abstractNumId w:val="1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8E"/>
    <w:rsid w:val="000323F0"/>
    <w:rsid w:val="000509BE"/>
    <w:rsid w:val="000723E4"/>
    <w:rsid w:val="000A2ADD"/>
    <w:rsid w:val="000A58E5"/>
    <w:rsid w:val="000B4322"/>
    <w:rsid w:val="000C0F17"/>
    <w:rsid w:val="000E7141"/>
    <w:rsid w:val="00104672"/>
    <w:rsid w:val="00122A15"/>
    <w:rsid w:val="00142CAB"/>
    <w:rsid w:val="00147AA2"/>
    <w:rsid w:val="0015547C"/>
    <w:rsid w:val="00191FD4"/>
    <w:rsid w:val="00194B08"/>
    <w:rsid w:val="001A233D"/>
    <w:rsid w:val="001B0996"/>
    <w:rsid w:val="001B292D"/>
    <w:rsid w:val="001D326F"/>
    <w:rsid w:val="00212348"/>
    <w:rsid w:val="00217952"/>
    <w:rsid w:val="0023029D"/>
    <w:rsid w:val="00235FA2"/>
    <w:rsid w:val="00263938"/>
    <w:rsid w:val="0026394E"/>
    <w:rsid w:val="00282E51"/>
    <w:rsid w:val="00294A93"/>
    <w:rsid w:val="002B0BF1"/>
    <w:rsid w:val="002B7926"/>
    <w:rsid w:val="00321A93"/>
    <w:rsid w:val="00342D18"/>
    <w:rsid w:val="00342FB3"/>
    <w:rsid w:val="00356070"/>
    <w:rsid w:val="003657A2"/>
    <w:rsid w:val="003A652C"/>
    <w:rsid w:val="003B765B"/>
    <w:rsid w:val="003C3022"/>
    <w:rsid w:val="003C551E"/>
    <w:rsid w:val="003D7294"/>
    <w:rsid w:val="003E4470"/>
    <w:rsid w:val="003F2B5D"/>
    <w:rsid w:val="003F64C8"/>
    <w:rsid w:val="0040238A"/>
    <w:rsid w:val="0041507B"/>
    <w:rsid w:val="00424D93"/>
    <w:rsid w:val="00427931"/>
    <w:rsid w:val="004300AD"/>
    <w:rsid w:val="0043375F"/>
    <w:rsid w:val="00440766"/>
    <w:rsid w:val="0044677C"/>
    <w:rsid w:val="004566AA"/>
    <w:rsid w:val="004B34EF"/>
    <w:rsid w:val="004B67D1"/>
    <w:rsid w:val="004D5F56"/>
    <w:rsid w:val="004E40ED"/>
    <w:rsid w:val="004F7E60"/>
    <w:rsid w:val="00502309"/>
    <w:rsid w:val="00564EBC"/>
    <w:rsid w:val="00585DF5"/>
    <w:rsid w:val="005867B0"/>
    <w:rsid w:val="00593418"/>
    <w:rsid w:val="005A4903"/>
    <w:rsid w:val="005A6171"/>
    <w:rsid w:val="005B00ED"/>
    <w:rsid w:val="005B6F21"/>
    <w:rsid w:val="005F61D9"/>
    <w:rsid w:val="00621CA3"/>
    <w:rsid w:val="00633C08"/>
    <w:rsid w:val="00677C32"/>
    <w:rsid w:val="00680E7D"/>
    <w:rsid w:val="00683A81"/>
    <w:rsid w:val="0070289F"/>
    <w:rsid w:val="007568D0"/>
    <w:rsid w:val="00762648"/>
    <w:rsid w:val="00766A91"/>
    <w:rsid w:val="0077755D"/>
    <w:rsid w:val="00783D66"/>
    <w:rsid w:val="0079507C"/>
    <w:rsid w:val="00796E1E"/>
    <w:rsid w:val="007A1508"/>
    <w:rsid w:val="007C44C7"/>
    <w:rsid w:val="00801F2B"/>
    <w:rsid w:val="008374C4"/>
    <w:rsid w:val="0085034E"/>
    <w:rsid w:val="00854078"/>
    <w:rsid w:val="0089600A"/>
    <w:rsid w:val="008B7034"/>
    <w:rsid w:val="008C3574"/>
    <w:rsid w:val="008D5BA8"/>
    <w:rsid w:val="008E3A30"/>
    <w:rsid w:val="00922E1E"/>
    <w:rsid w:val="00933A54"/>
    <w:rsid w:val="00947D17"/>
    <w:rsid w:val="0095525F"/>
    <w:rsid w:val="00956C04"/>
    <w:rsid w:val="009650CD"/>
    <w:rsid w:val="0097415D"/>
    <w:rsid w:val="00990C04"/>
    <w:rsid w:val="00995B6D"/>
    <w:rsid w:val="009A6EE9"/>
    <w:rsid w:val="009B1FD7"/>
    <w:rsid w:val="009F0F17"/>
    <w:rsid w:val="009F4366"/>
    <w:rsid w:val="00A25157"/>
    <w:rsid w:val="00A33744"/>
    <w:rsid w:val="00A41FC1"/>
    <w:rsid w:val="00A52602"/>
    <w:rsid w:val="00A6668E"/>
    <w:rsid w:val="00A67D3C"/>
    <w:rsid w:val="00A8468D"/>
    <w:rsid w:val="00A960B5"/>
    <w:rsid w:val="00A97661"/>
    <w:rsid w:val="00AA7711"/>
    <w:rsid w:val="00AC1243"/>
    <w:rsid w:val="00AD04EC"/>
    <w:rsid w:val="00AF7C41"/>
    <w:rsid w:val="00B37569"/>
    <w:rsid w:val="00B45AB3"/>
    <w:rsid w:val="00B62AF7"/>
    <w:rsid w:val="00B75716"/>
    <w:rsid w:val="00B85609"/>
    <w:rsid w:val="00BB1CEB"/>
    <w:rsid w:val="00BB370D"/>
    <w:rsid w:val="00BD5998"/>
    <w:rsid w:val="00BE516D"/>
    <w:rsid w:val="00C1074C"/>
    <w:rsid w:val="00C32174"/>
    <w:rsid w:val="00C75D0F"/>
    <w:rsid w:val="00C86AB6"/>
    <w:rsid w:val="00C86B25"/>
    <w:rsid w:val="00CD6AD8"/>
    <w:rsid w:val="00CE26C7"/>
    <w:rsid w:val="00D0461D"/>
    <w:rsid w:val="00D45B21"/>
    <w:rsid w:val="00D5552E"/>
    <w:rsid w:val="00D67D0F"/>
    <w:rsid w:val="00D7541C"/>
    <w:rsid w:val="00D80FF4"/>
    <w:rsid w:val="00D96200"/>
    <w:rsid w:val="00DB4CA7"/>
    <w:rsid w:val="00DC3FBF"/>
    <w:rsid w:val="00DE3AE3"/>
    <w:rsid w:val="00E05FDA"/>
    <w:rsid w:val="00E23E82"/>
    <w:rsid w:val="00E2567B"/>
    <w:rsid w:val="00E3668C"/>
    <w:rsid w:val="00E50C37"/>
    <w:rsid w:val="00E55C11"/>
    <w:rsid w:val="00E70B5F"/>
    <w:rsid w:val="00E82910"/>
    <w:rsid w:val="00ED2E18"/>
    <w:rsid w:val="00ED69EA"/>
    <w:rsid w:val="00EE192B"/>
    <w:rsid w:val="00EF0BC8"/>
    <w:rsid w:val="00F1399F"/>
    <w:rsid w:val="00F87BED"/>
    <w:rsid w:val="00F93FAD"/>
    <w:rsid w:val="00FA6D53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0CDEC953"/>
  <w15:chartTrackingRefBased/>
  <w15:docId w15:val="{A53140AE-FFD1-4061-9572-26FDD3F8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69"/>
    <w:pPr>
      <w:spacing w:before="120" w:after="120" w:line="276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D17"/>
    <w:pPr>
      <w:outlineLvl w:val="0"/>
    </w:pPr>
    <w:rPr>
      <w:b/>
      <w:bCs/>
      <w:color w:val="005EB8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D17"/>
    <w:pPr>
      <w:spacing w:before="480" w:after="113" w:line="240" w:lineRule="auto"/>
      <w:outlineLvl w:val="1"/>
    </w:pPr>
    <w:rPr>
      <w:bCs/>
      <w:color w:val="005EB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D17"/>
    <w:pPr>
      <w:spacing w:before="170" w:after="113" w:line="240" w:lineRule="auto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D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B6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D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B6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Ref">
    <w:name w:val="Date+Ref"/>
    <w:basedOn w:val="Normal"/>
    <w:qFormat/>
    <w:rsid w:val="00AA7711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AA77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77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11"/>
    <w:rPr>
      <w:lang w:val="en-GB"/>
    </w:rPr>
  </w:style>
  <w:style w:type="table" w:styleId="TableGrid">
    <w:name w:val="Table Grid"/>
    <w:basedOn w:val="TableNormal"/>
    <w:uiPriority w:val="39"/>
    <w:rsid w:val="00D6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eofdocument">
    <w:name w:val="Type of document"/>
    <w:link w:val="TypeofdocumentChar"/>
    <w:qFormat/>
    <w:rsid w:val="00E2567B"/>
    <w:pPr>
      <w:spacing w:after="0" w:line="240" w:lineRule="auto"/>
      <w:jc w:val="right"/>
    </w:pPr>
    <w:rPr>
      <w:bCs/>
      <w:color w:val="005EB8"/>
      <w:sz w:val="36"/>
      <w:szCs w:val="5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47D17"/>
    <w:rPr>
      <w:b/>
      <w:bCs/>
      <w:color w:val="005EB8"/>
      <w:sz w:val="28"/>
      <w:szCs w:val="48"/>
      <w:lang w:val="en-GB"/>
    </w:rPr>
  </w:style>
  <w:style w:type="paragraph" w:customStyle="1" w:styleId="BasicParagraph">
    <w:name w:val="[Basic Paragraph]"/>
    <w:basedOn w:val="Normal"/>
    <w:uiPriority w:val="99"/>
    <w:rsid w:val="00D80FF4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947D17"/>
    <w:rPr>
      <w:bCs/>
      <w:color w:val="005EB8"/>
      <w:sz w:val="20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47D17"/>
    <w:rPr>
      <w:b/>
      <w:bCs/>
      <w:sz w:val="18"/>
      <w:szCs w:val="24"/>
      <w:lang w:val="en-GB"/>
    </w:rPr>
  </w:style>
  <w:style w:type="paragraph" w:styleId="ListParagraph">
    <w:name w:val="List Paragraph"/>
    <w:aliases w:val="Level1,Lettre d'introduction,Paragrafo elenco,List Paragraph1,1st level - Bullet List Paragraph,Paragraphe EI,Paragraphe de liste1,EC,Paragraphe de liste2,Colorful List Accent 1,Liste couleur - Accent 11,Paragraphe de liste11,RETRAIT 1,3"/>
    <w:basedOn w:val="Normal"/>
    <w:link w:val="ListParagraphChar"/>
    <w:uiPriority w:val="34"/>
    <w:qFormat/>
    <w:rsid w:val="003C551E"/>
    <w:pPr>
      <w:numPr>
        <w:numId w:val="27"/>
      </w:numPr>
      <w:spacing w:line="240" w:lineRule="auto"/>
      <w:ind w:left="284" w:hanging="284"/>
      <w:contextualSpacing/>
    </w:pPr>
  </w:style>
  <w:style w:type="character" w:styleId="Hyperlink">
    <w:name w:val="Hyperlink"/>
    <w:basedOn w:val="DefaultParagraphFont"/>
    <w:uiPriority w:val="99"/>
    <w:unhideWhenUsed/>
    <w:rsid w:val="007568D0"/>
    <w:rPr>
      <w:color w:val="5E93D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8D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B1FD7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02309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02309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3A30"/>
    <w:rPr>
      <w:color w:val="808080"/>
    </w:rPr>
  </w:style>
  <w:style w:type="paragraph" w:customStyle="1" w:styleId="NumberingLIST">
    <w:name w:val="Numbering LIST"/>
    <w:basedOn w:val="ListParagraph"/>
    <w:link w:val="NumberingLISTChar"/>
    <w:autoRedefine/>
    <w:qFormat/>
    <w:rsid w:val="00E70B5F"/>
    <w:pPr>
      <w:numPr>
        <w:numId w:val="29"/>
      </w:numPr>
      <w:spacing w:line="276" w:lineRule="auto"/>
      <w:ind w:left="1077" w:hanging="357"/>
      <w:contextualSpacing w:val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677C"/>
    <w:pPr>
      <w:spacing w:line="240" w:lineRule="auto"/>
    </w:pPr>
    <w:rPr>
      <w:szCs w:val="20"/>
    </w:rPr>
  </w:style>
  <w:style w:type="character" w:customStyle="1" w:styleId="ListParagraphChar">
    <w:name w:val="List Paragraph Char"/>
    <w:aliases w:val="Level1 Char,Lettre d'introduction Char,Paragrafo elenco Char,List Paragraph1 Char,1st level - Bullet List Paragraph Char,Paragraphe EI Char,Paragraphe de liste1 Char,EC Char,Paragraphe de liste2 Char,Colorful List Accent 1 Char"/>
    <w:basedOn w:val="DefaultParagraphFont"/>
    <w:link w:val="ListParagraph"/>
    <w:uiPriority w:val="34"/>
    <w:qFormat/>
    <w:rsid w:val="003C551E"/>
    <w:rPr>
      <w:sz w:val="20"/>
      <w:lang w:val="en-GB"/>
    </w:rPr>
  </w:style>
  <w:style w:type="character" w:customStyle="1" w:styleId="NumberingLISTChar">
    <w:name w:val="Numbering LIST Char"/>
    <w:basedOn w:val="ListParagraphChar"/>
    <w:link w:val="NumberingLIST"/>
    <w:rsid w:val="00E70B5F"/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677C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677C"/>
    <w:rPr>
      <w:vertAlign w:val="superscript"/>
    </w:rPr>
  </w:style>
  <w:style w:type="paragraph" w:styleId="FootnoteText">
    <w:name w:val="footnote text"/>
    <w:aliases w:val="Fußnote,Footnote Text Char Char,FSR footnote,lábléc,Voetnoottekst Char1 Char,Voetnoottekst Char Char Char,Footnote Char Char Char,Fußnote Char Char Char,Footnote Text Char Char Char Char Char,text,Footnote Char,F,Char,notefranz,Ch,Cha,ft"/>
    <w:basedOn w:val="Normal"/>
    <w:link w:val="FootnoteTextChar"/>
    <w:uiPriority w:val="99"/>
    <w:unhideWhenUsed/>
    <w:qFormat/>
    <w:rsid w:val="00E82910"/>
    <w:pPr>
      <w:spacing w:after="100" w:line="240" w:lineRule="auto"/>
    </w:pPr>
    <w:rPr>
      <w:color w:val="000000" w:themeColor="text1"/>
      <w:sz w:val="16"/>
      <w:szCs w:val="16"/>
    </w:rPr>
  </w:style>
  <w:style w:type="character" w:customStyle="1" w:styleId="FootnoteTextChar">
    <w:name w:val="Footnote Text Char"/>
    <w:aliases w:val="Fußnote Char,Footnote Text Char Char Char,FSR footnote Char,lábléc Char,Voetnoottekst Char1 Char Char,Voetnoottekst Char Char Char Char,Footnote Char Char Char Char,Fußnote Char Char Char Char,text Char,Footnote Char Char,F Char"/>
    <w:basedOn w:val="DefaultParagraphFont"/>
    <w:link w:val="FootnoteText"/>
    <w:uiPriority w:val="99"/>
    <w:qFormat/>
    <w:rsid w:val="00E82910"/>
    <w:rPr>
      <w:color w:val="000000" w:themeColor="text1"/>
      <w:sz w:val="16"/>
      <w:szCs w:val="16"/>
      <w:lang w:val="en-GB"/>
    </w:rPr>
  </w:style>
  <w:style w:type="character" w:styleId="FootnoteReference">
    <w:name w:val="footnote reference"/>
    <w:aliases w:val="Footnote,Footnote Reference Number,Footnote Reference_LVL6,Footnote Reference_LVL61,Footnote Reference_LVL62,Footnote Reference_LVL63,Footnote Reference_LVL64,C26 Footnote Number,Footnote symbol,Footnote Reference_LVL65,fn,ftref,fr,Re"/>
    <w:basedOn w:val="DefaultParagraphFont"/>
    <w:link w:val="CharChar1CharCharCharChar1CharCharCharCharCharCharCharChar"/>
    <w:uiPriority w:val="99"/>
    <w:unhideWhenUsed/>
    <w:qFormat/>
    <w:rsid w:val="00E82910"/>
    <w:rPr>
      <w:b/>
      <w:bCs/>
      <w:color w:val="005EB8" w:themeColor="text2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47D17"/>
    <w:rPr>
      <w:rFonts w:asciiTheme="majorHAnsi" w:eastAsiaTheme="majorEastAsia" w:hAnsiTheme="majorHAnsi" w:cstheme="majorBidi"/>
      <w:i/>
      <w:iCs/>
      <w:color w:val="2B69BF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47D17"/>
    <w:rPr>
      <w:rFonts w:asciiTheme="majorHAnsi" w:eastAsiaTheme="majorEastAsia" w:hAnsiTheme="majorHAnsi" w:cstheme="majorBidi"/>
      <w:color w:val="2B69BF" w:themeColor="accent1" w:themeShade="BF"/>
      <w:sz w:val="18"/>
      <w:lang w:val="en-GB"/>
    </w:rPr>
  </w:style>
  <w:style w:type="paragraph" w:customStyle="1" w:styleId="ORANGElevel">
    <w:name w:val="ORANGE level"/>
    <w:basedOn w:val="Typeofdocument"/>
    <w:link w:val="ORANGElevelChar"/>
    <w:qFormat/>
    <w:rsid w:val="00AC1243"/>
    <w:rPr>
      <w:b/>
      <w:bCs w:val="0"/>
      <w:color w:val="F98C23"/>
      <w:sz w:val="24"/>
      <w:szCs w:val="24"/>
    </w:rPr>
  </w:style>
  <w:style w:type="paragraph" w:customStyle="1" w:styleId="REDlevel">
    <w:name w:val="RED level"/>
    <w:basedOn w:val="Typeofdocument"/>
    <w:qFormat/>
    <w:rsid w:val="00AC1243"/>
    <w:rPr>
      <w:b/>
      <w:bCs w:val="0"/>
      <w:color w:val="DF2935"/>
      <w:sz w:val="24"/>
      <w:szCs w:val="24"/>
    </w:rPr>
  </w:style>
  <w:style w:type="character" w:customStyle="1" w:styleId="TypeofdocumentChar">
    <w:name w:val="Type of document Char"/>
    <w:basedOn w:val="DefaultParagraphFont"/>
    <w:link w:val="Typeofdocument"/>
    <w:rsid w:val="00AC1243"/>
    <w:rPr>
      <w:bCs/>
      <w:color w:val="005EB8"/>
      <w:sz w:val="36"/>
      <w:szCs w:val="50"/>
      <w:lang w:val="en-GB"/>
    </w:rPr>
  </w:style>
  <w:style w:type="character" w:customStyle="1" w:styleId="ORANGElevelChar">
    <w:name w:val="ORANGE level Char"/>
    <w:basedOn w:val="TypeofdocumentChar"/>
    <w:link w:val="ORANGElevel"/>
    <w:rsid w:val="00AC1243"/>
    <w:rPr>
      <w:b/>
      <w:bCs w:val="0"/>
      <w:color w:val="F98C23"/>
      <w:sz w:val="24"/>
      <w:szCs w:val="24"/>
      <w:lang w:val="en-GB"/>
    </w:rPr>
  </w:style>
  <w:style w:type="paragraph" w:customStyle="1" w:styleId="YELLOWlevel">
    <w:name w:val="YELLOW level"/>
    <w:basedOn w:val="REDlevel"/>
    <w:qFormat/>
    <w:rsid w:val="00AC1243"/>
    <w:rPr>
      <w:color w:val="FFCD00" w:themeColor="accent2"/>
    </w:rPr>
  </w:style>
  <w:style w:type="paragraph" w:customStyle="1" w:styleId="BLUElevel">
    <w:name w:val="BLUE level"/>
    <w:basedOn w:val="YELLOWlevel"/>
    <w:qFormat/>
    <w:rsid w:val="00AC1243"/>
    <w:rPr>
      <w:color w:val="5E93DB" w:themeColor="accent1"/>
    </w:rPr>
  </w:style>
  <w:style w:type="paragraph" w:customStyle="1" w:styleId="GREENlevel">
    <w:name w:val="GREEN level"/>
    <w:basedOn w:val="BLUElevel"/>
    <w:qFormat/>
    <w:rsid w:val="00AC1243"/>
    <w:rPr>
      <w:color w:val="218380"/>
    </w:rPr>
  </w:style>
  <w:style w:type="paragraph" w:customStyle="1" w:styleId="PERSONALlevel">
    <w:name w:val="PERSONAL level"/>
    <w:basedOn w:val="GREENlevel"/>
    <w:qFormat/>
    <w:rsid w:val="00593418"/>
    <w:rPr>
      <w:bCs/>
      <w:color w:val="000000" w:themeColor="text1"/>
    </w:rPr>
  </w:style>
  <w:style w:type="paragraph" w:styleId="ListBullet">
    <w:name w:val="List Bullet"/>
    <w:basedOn w:val="ListParagraph"/>
    <w:autoRedefine/>
    <w:uiPriority w:val="99"/>
    <w:unhideWhenUsed/>
    <w:qFormat/>
    <w:rsid w:val="00B37569"/>
    <w:pPr>
      <w:numPr>
        <w:numId w:val="26"/>
      </w:numPr>
      <w:spacing w:after="100" w:line="276" w:lineRule="auto"/>
      <w:ind w:left="714" w:hanging="357"/>
      <w:contextualSpacing w:val="0"/>
    </w:pPr>
  </w:style>
  <w:style w:type="paragraph" w:styleId="ListBullet2">
    <w:name w:val="List Bullet 2"/>
    <w:basedOn w:val="ListBullet"/>
    <w:uiPriority w:val="99"/>
    <w:unhideWhenUsed/>
    <w:qFormat/>
    <w:rsid w:val="00796E1E"/>
    <w:pPr>
      <w:numPr>
        <w:ilvl w:val="1"/>
      </w:numPr>
    </w:pPr>
  </w:style>
  <w:style w:type="paragraph" w:styleId="ListBullet3">
    <w:name w:val="List Bullet 3"/>
    <w:basedOn w:val="ListBullet"/>
    <w:uiPriority w:val="99"/>
    <w:unhideWhenUsed/>
    <w:qFormat/>
    <w:rsid w:val="00796E1E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qFormat/>
    <w:rsid w:val="00796E1E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qFormat/>
    <w:rsid w:val="00796E1E"/>
    <w:pPr>
      <w:numPr>
        <w:ilvl w:val="4"/>
      </w:numPr>
    </w:pPr>
  </w:style>
  <w:style w:type="paragraph" w:customStyle="1" w:styleId="Default">
    <w:name w:val="Default"/>
    <w:rsid w:val="004D5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5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F5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F56"/>
    <w:rPr>
      <w:sz w:val="20"/>
      <w:szCs w:val="20"/>
      <w:lang w:val="en-GB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4D5F56"/>
    <w:pPr>
      <w:spacing w:before="0" w:after="160" w:line="240" w:lineRule="exact"/>
      <w:jc w:val="left"/>
    </w:pPr>
    <w:rPr>
      <w:b/>
      <w:bCs/>
      <w:color w:val="005EB8" w:themeColor="text2"/>
      <w:sz w:val="22"/>
      <w:vertAlign w:val="superscript"/>
      <w:lang w:val="en-US"/>
    </w:rPr>
  </w:style>
  <w:style w:type="table" w:customStyle="1" w:styleId="GridTable4-Accent11">
    <w:name w:val="Grid Table 4 - Accent 11"/>
    <w:basedOn w:val="TableNormal"/>
    <w:uiPriority w:val="49"/>
    <w:rsid w:val="004D5F56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4" w:space="0" w:color="9EBEE9" w:themeColor="accent1" w:themeTint="99"/>
        <w:left w:val="single" w:sz="4" w:space="0" w:color="9EBEE9" w:themeColor="accent1" w:themeTint="99"/>
        <w:bottom w:val="single" w:sz="4" w:space="0" w:color="9EBEE9" w:themeColor="accent1" w:themeTint="99"/>
        <w:right w:val="single" w:sz="4" w:space="0" w:color="9EBEE9" w:themeColor="accent1" w:themeTint="99"/>
        <w:insideH w:val="single" w:sz="4" w:space="0" w:color="9EBEE9" w:themeColor="accent1" w:themeTint="99"/>
        <w:insideV w:val="single" w:sz="4" w:space="0" w:color="9EB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93DB" w:themeColor="accent1"/>
          <w:left w:val="single" w:sz="4" w:space="0" w:color="5E93DB" w:themeColor="accent1"/>
          <w:bottom w:val="single" w:sz="4" w:space="0" w:color="5E93DB" w:themeColor="accent1"/>
          <w:right w:val="single" w:sz="4" w:space="0" w:color="5E93DB" w:themeColor="accent1"/>
          <w:insideH w:val="nil"/>
          <w:insideV w:val="nil"/>
        </w:tcBorders>
        <w:shd w:val="clear" w:color="auto" w:fill="5E93DB" w:themeFill="accent1"/>
      </w:tcPr>
    </w:tblStylePr>
    <w:tblStylePr w:type="lastRow">
      <w:rPr>
        <w:b/>
        <w:bCs/>
      </w:rPr>
      <w:tblPr/>
      <w:tcPr>
        <w:tcBorders>
          <w:top w:val="double" w:sz="4" w:space="0" w:color="5E93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F7" w:themeFill="accent1" w:themeFillTint="33"/>
      </w:tcPr>
    </w:tblStylePr>
    <w:tblStylePr w:type="band1Horz">
      <w:tblPr/>
      <w:tcPr>
        <w:shd w:val="clear" w:color="auto" w:fill="DEE9F7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4D5F5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E166" w:themeColor="accent5" w:themeTint="99"/>
        <w:bottom w:val="single" w:sz="4" w:space="0" w:color="FFE166" w:themeColor="accent5" w:themeTint="99"/>
        <w:insideH w:val="single" w:sz="4" w:space="0" w:color="FFE1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5" w:themeFillTint="33"/>
      </w:tcPr>
    </w:tblStylePr>
    <w:tblStylePr w:type="band1Horz">
      <w:tblPr/>
      <w:tcPr>
        <w:shd w:val="clear" w:color="auto" w:fill="FFF5CC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D5F56"/>
    <w:pPr>
      <w:spacing w:before="0"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F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NoSpacing">
    <w:name w:val="No Spacing"/>
    <w:link w:val="NoSpacingChar"/>
    <w:uiPriority w:val="1"/>
    <w:qFormat/>
    <w:rsid w:val="003560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56070"/>
    <w:rPr>
      <w:rFonts w:eastAsiaTheme="minorEastAsia"/>
    </w:rPr>
  </w:style>
  <w:style w:type="table" w:styleId="GridTable4-Accent1">
    <w:name w:val="Grid Table 4 Accent 1"/>
    <w:basedOn w:val="TableNormal"/>
    <w:uiPriority w:val="49"/>
    <w:rsid w:val="0035607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EBEE9" w:themeColor="accent1" w:themeTint="99"/>
        <w:left w:val="single" w:sz="4" w:space="0" w:color="9EBEE9" w:themeColor="accent1" w:themeTint="99"/>
        <w:bottom w:val="single" w:sz="4" w:space="0" w:color="9EBEE9" w:themeColor="accent1" w:themeTint="99"/>
        <w:right w:val="single" w:sz="4" w:space="0" w:color="9EBEE9" w:themeColor="accent1" w:themeTint="99"/>
        <w:insideH w:val="single" w:sz="4" w:space="0" w:color="9EBEE9" w:themeColor="accent1" w:themeTint="99"/>
        <w:insideV w:val="single" w:sz="4" w:space="0" w:color="9EB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93DB" w:themeColor="accent1"/>
          <w:left w:val="single" w:sz="4" w:space="0" w:color="5E93DB" w:themeColor="accent1"/>
          <w:bottom w:val="single" w:sz="4" w:space="0" w:color="5E93DB" w:themeColor="accent1"/>
          <w:right w:val="single" w:sz="4" w:space="0" w:color="5E93DB" w:themeColor="accent1"/>
          <w:insideH w:val="nil"/>
          <w:insideV w:val="nil"/>
        </w:tcBorders>
        <w:shd w:val="clear" w:color="auto" w:fill="5E93DB" w:themeFill="accent1"/>
      </w:tcPr>
    </w:tblStylePr>
    <w:tblStylePr w:type="lastRow">
      <w:rPr>
        <w:b/>
        <w:bCs/>
      </w:rPr>
      <w:tblPr/>
      <w:tcPr>
        <w:tcBorders>
          <w:top w:val="double" w:sz="4" w:space="0" w:color="5E93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F7" w:themeFill="accent1" w:themeFillTint="33"/>
      </w:tcPr>
    </w:tblStylePr>
    <w:tblStylePr w:type="band1Horz">
      <w:tblPr/>
      <w:tcPr>
        <w:shd w:val="clear" w:color="auto" w:fill="DEE9F7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E1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RB">
      <a:dk1>
        <a:sysClr val="windowText" lastClr="000000"/>
      </a:dk1>
      <a:lt1>
        <a:sysClr val="window" lastClr="FFFFFF"/>
      </a:lt1>
      <a:dk2>
        <a:srgbClr val="005EB8"/>
      </a:dk2>
      <a:lt2>
        <a:srgbClr val="575756"/>
      </a:lt2>
      <a:accent1>
        <a:srgbClr val="5E93DB"/>
      </a:accent1>
      <a:accent2>
        <a:srgbClr val="FFCD00"/>
      </a:accent2>
      <a:accent3>
        <a:srgbClr val="005EB8"/>
      </a:accent3>
      <a:accent4>
        <a:srgbClr val="5E93DB"/>
      </a:accent4>
      <a:accent5>
        <a:srgbClr val="FFCD00"/>
      </a:accent5>
      <a:accent6>
        <a:srgbClr val="005EB8"/>
      </a:accent6>
      <a:hlink>
        <a:srgbClr val="5E93DB"/>
      </a:hlink>
      <a:folHlink>
        <a:srgbClr val="FFCD00"/>
      </a:folHlink>
    </a:clrScheme>
    <a:fontScheme name="SR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05AE32BA1BE4D8243371ACBF78684" ma:contentTypeVersion="10" ma:contentTypeDescription="Create a new document." ma:contentTypeScope="" ma:versionID="c977eb29e24b5f9a1edf47a549bdaca1">
  <xsd:schema xmlns:xsd="http://www.w3.org/2001/XMLSchema" xmlns:xs="http://www.w3.org/2001/XMLSchema" xmlns:p="http://schemas.microsoft.com/office/2006/metadata/properties" xmlns:ns1="http://schemas.microsoft.com/sharepoint/v3" xmlns:ns2="c92d7944-8772-4222-a8b1-d5982a63086e" xmlns:ns3="f9f405a0-40eb-4538-a020-8d736e3d7623" targetNamespace="http://schemas.microsoft.com/office/2006/metadata/properties" ma:root="true" ma:fieldsID="31fcbddfae011bb27e02c2dc0046ab28" ns1:_="" ns2:_="" ns3:_="">
    <xsd:import namespace="http://schemas.microsoft.com/sharepoint/v3"/>
    <xsd:import namespace="c92d7944-8772-4222-a8b1-d5982a63086e"/>
    <xsd:import namespace="f9f405a0-40eb-4538-a020-8d736e3d76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TaxCatchAll" minOccurs="0"/>
                <xsd:element ref="ns3:Data_x0020_Classification"/>
                <xsd:element ref="ns2:SharedWithDetail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d7944-8772-4222-a8b1-d5982a630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9" nillable="true" ma:displayName="Taxonomy Catch All Column" ma:description="" ma:hidden="true" ma:list="{36c34cf3-a07b-490d-919e-9d6844768b75}" ma:internalName="TaxCatchAll" ma:showField="CatchAllData" ma:web="c92d7944-8772-4222-a8b1-d5982a630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05a0-40eb-4538-a020-8d736e3d7623" elementFormDefault="qualified">
    <xsd:import namespace="http://schemas.microsoft.com/office/2006/documentManagement/types"/>
    <xsd:import namespace="http://schemas.microsoft.com/office/infopath/2007/PartnerControls"/>
    <xsd:element name="Data_x0020_Classification" ma:index="10" ma:displayName="Data Classification" ma:default="SRB-ORANGE" ma:format="Dropdown" ma:internalName="Data_x0020_Classification">
      <xsd:simpleType>
        <xsd:restriction base="dms:Choice">
          <xsd:enumeration value="SRB-BLUE"/>
          <xsd:enumeration value="SRB-GREEN"/>
          <xsd:enumeration value="SRB-ORANGE"/>
          <xsd:enumeration value="SRB-RED"/>
          <xsd:enumeration value="SRB-YELLO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6e8e5461-e113-4c89-b00f-cf21d18699b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Classification xmlns="f9f405a0-40eb-4538-a020-8d736e3d7623">SRB-ORANGE</Data_x0020_Classification>
    <TaxCatchAll xmlns="c92d7944-8772-4222-a8b1-d5982a63086e">
      <Value>1</Value>
    </TaxCatchAll>
  </documentManagement>
</p:properties>
</file>

<file path=customXml/itemProps1.xml><?xml version="1.0" encoding="utf-8"?>
<ds:datastoreItem xmlns:ds="http://schemas.openxmlformats.org/officeDocument/2006/customXml" ds:itemID="{C5C42545-E893-4FA3-8955-D70D8926D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CC0D6-4B18-47B0-9C38-DBA1AD80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2d7944-8772-4222-a8b1-d5982a63086e"/>
    <ds:schemaRef ds:uri="f9f405a0-40eb-4538-a020-8d736e3d7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84430-68FF-43B2-A4A7-B0DACE3273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FD290B-3BBB-47BF-A65C-CBC8135E60A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16BB114-0B4E-4444-B29F-E3AF0E19C62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F0DAE7D-1B65-461F-910E-90CC5DA299BD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f9f405a0-40eb-4538-a020-8d736e3d7623"/>
    <ds:schemaRef ds:uri="c92d7944-8772-4222-a8b1-d5982a63086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DIAZ OLIVER Maria (EXT)</cp:lastModifiedBy>
  <cp:revision>2</cp:revision>
  <cp:lastPrinted>2020-11-17T18:14:00Z</cp:lastPrinted>
  <dcterms:created xsi:type="dcterms:W3CDTF">2025-07-31T14:29:00Z</dcterms:created>
  <dcterms:modified xsi:type="dcterms:W3CDTF">2025-07-31T14:29:00Z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0x01010049705AE32BA1BE4D8243371ACBF78684</vt:lpwstr>
  </property>
  <property fmtid="{D5CDD505-2E9C-101B-9397-08002B2CF9AE}" pid="3" name="File Plan">
    <vt:lpwstr>1;#11.01.005.140.010 Planning Cycle Implementation Steering Committee|105569ca-ba87-4031-b9d0-280c64d9dfab</vt:lpwstr>
  </property>
  <property fmtid="{D5CDD505-2E9C-101B-9397-08002B2CF9AE}" pid="4" name="fbdfbe0deb37414e8af32f3ab34e1d60">
    <vt:lpwstr>11.01.005.140.010 Planning Cycle Implementation Steering Committee|105569ca-ba87-4031-b9d0-280c64d9dfab</vt:lpwstr>
  </property>
</Properties>
</file>